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center"/>
        <w:rPr>
          <w:rFonts w:hint="eastAsia" w:ascii="黑体" w:hAnsi="黑体" w:eastAsia="黑体" w:cs="黑体"/>
          <w:i w:val="0"/>
          <w:caps w:val="0"/>
          <w:color w:val="000000"/>
          <w:spacing w:val="0"/>
          <w:sz w:val="44"/>
          <w:szCs w:val="44"/>
          <w:shd w:val="clear" w:fill="FFFFFF"/>
          <w:lang w:val="en-US" w:eastAsia="zh-CN"/>
        </w:rPr>
      </w:pPr>
      <w:r>
        <w:rPr>
          <w:rFonts w:hint="eastAsia" w:ascii="黑体" w:hAnsi="黑体" w:eastAsia="黑体" w:cs="黑体"/>
          <w:i w:val="0"/>
          <w:caps w:val="0"/>
          <w:color w:val="000000"/>
          <w:spacing w:val="0"/>
          <w:sz w:val="44"/>
          <w:szCs w:val="44"/>
          <w:shd w:val="clear" w:fill="FFFFFF"/>
          <w:lang w:val="en-US" w:eastAsia="zh-CN"/>
        </w:rPr>
        <w:t>关于组织开展行政处罚案卷评查活动的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center"/>
        <w:rPr>
          <w:rFonts w:hint="eastAsia" w:ascii="黑体" w:hAnsi="黑体" w:eastAsia="黑体" w:cs="黑体"/>
          <w:i w:val="0"/>
          <w:caps w:val="0"/>
          <w:color w:val="000000"/>
          <w:spacing w:val="0"/>
          <w:sz w:val="44"/>
          <w:szCs w:val="44"/>
          <w:shd w:val="clear" w:fill="FFFFFF"/>
          <w:lang w:val="en-US" w:eastAsia="zh-CN"/>
        </w:rPr>
      </w:pPr>
      <w:r>
        <w:rPr>
          <w:rFonts w:hint="eastAsia" w:ascii="黑体" w:hAnsi="黑体" w:eastAsia="黑体" w:cs="黑体"/>
          <w:i w:val="0"/>
          <w:caps w:val="0"/>
          <w:color w:val="000000"/>
          <w:spacing w:val="0"/>
          <w:sz w:val="44"/>
          <w:szCs w:val="44"/>
          <w:shd w:val="clear" w:fill="FFFFFF"/>
          <w:lang w:val="en-US" w:eastAsia="zh-CN"/>
        </w:rPr>
        <w:t>通  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jc w:val="center"/>
        <w:rPr>
          <w:rFonts w:hint="eastAsia" w:ascii="黑体" w:hAnsi="黑体" w:eastAsia="黑体" w:cs="黑体"/>
          <w:i w:val="0"/>
          <w:caps w:val="0"/>
          <w:color w:val="000000"/>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jc w:val="both"/>
        <w:textAlignment w:val="auto"/>
        <w:rPr>
          <w:rFonts w:ascii="仿宋" w:hAnsi="仿宋" w:eastAsia="仿宋" w:cs="仿宋"/>
          <w:i w:val="0"/>
          <w:caps w:val="0"/>
          <w:color w:val="000000"/>
          <w:spacing w:val="0"/>
          <w:sz w:val="32"/>
          <w:szCs w:val="32"/>
          <w:shd w:val="clear" w:fill="FFFFFF"/>
        </w:rPr>
      </w:pPr>
      <w:r>
        <w:rPr>
          <w:rFonts w:ascii="仿宋" w:hAnsi="仿宋" w:eastAsia="仿宋" w:cs="仿宋"/>
          <w:i w:val="0"/>
          <w:caps w:val="0"/>
          <w:color w:val="000000"/>
          <w:spacing w:val="0"/>
          <w:sz w:val="32"/>
          <w:szCs w:val="32"/>
          <w:shd w:val="clear" w:fill="FFFFFF"/>
        </w:rPr>
        <w:t>市</w:t>
      </w:r>
      <w:r>
        <w:rPr>
          <w:rFonts w:hint="eastAsia" w:ascii="仿宋" w:hAnsi="仿宋" w:eastAsia="仿宋" w:cs="仿宋"/>
          <w:i w:val="0"/>
          <w:caps w:val="0"/>
          <w:color w:val="000000"/>
          <w:spacing w:val="0"/>
          <w:sz w:val="32"/>
          <w:szCs w:val="32"/>
          <w:shd w:val="clear" w:fill="FFFFFF"/>
          <w:lang w:val="en-US" w:eastAsia="zh-CN"/>
        </w:rPr>
        <w:t>直各相关执法部门</w:t>
      </w:r>
      <w:r>
        <w:rPr>
          <w:rFonts w:ascii="仿宋" w:hAnsi="仿宋" w:eastAsia="仿宋" w:cs="仿宋"/>
          <w:i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微软雅黑" w:hAnsi="微软雅黑" w:eastAsia="微软雅黑" w:cs="微软雅黑"/>
          <w:i w:val="0"/>
          <w:caps w:val="0"/>
          <w:color w:val="000000"/>
          <w:spacing w:val="0"/>
          <w:sz w:val="32"/>
          <w:szCs w:val="32"/>
        </w:rPr>
      </w:pPr>
      <w:r>
        <w:rPr>
          <w:rFonts w:ascii="仿宋_GB2312" w:hAnsi="微软雅黑" w:eastAsia="仿宋_GB2312" w:cs="仿宋_GB2312"/>
          <w:i w:val="0"/>
          <w:caps w:val="0"/>
          <w:color w:val="000000"/>
          <w:spacing w:val="0"/>
          <w:sz w:val="32"/>
          <w:szCs w:val="32"/>
          <w:shd w:val="clear" w:fill="FFFFFF"/>
        </w:rPr>
        <w:t>为进一步提高行政执法案件办理质量，提升行政执法办案能力和水平，</w:t>
      </w:r>
      <w:r>
        <w:rPr>
          <w:rFonts w:hint="eastAsia" w:ascii="仿宋_GB2312" w:hAnsi="微软雅黑" w:eastAsia="仿宋_GB2312" w:cs="仿宋_GB2312"/>
          <w:i w:val="0"/>
          <w:caps w:val="0"/>
          <w:color w:val="000000"/>
          <w:spacing w:val="0"/>
          <w:sz w:val="32"/>
          <w:szCs w:val="32"/>
          <w:shd w:val="clear" w:fill="FFFFFF"/>
          <w:lang w:eastAsia="zh-CN"/>
        </w:rPr>
        <w:t>维护行政相对人的合法权益，推动严格规范公正文明执法，优化全市营商环境</w:t>
      </w:r>
      <w:r>
        <w:rPr>
          <w:rFonts w:hint="eastAsia" w:ascii="仿宋" w:hAnsi="仿宋" w:eastAsia="仿宋" w:cs="仿宋"/>
          <w:i w:val="0"/>
          <w:caps w:val="0"/>
          <w:color w:val="000000"/>
          <w:spacing w:val="0"/>
          <w:sz w:val="32"/>
          <w:szCs w:val="32"/>
          <w:u w:val="none"/>
        </w:rPr>
        <w:t>，促进法治政府建设，</w:t>
      </w:r>
      <w:r>
        <w:rPr>
          <w:rFonts w:hint="eastAsia" w:ascii="仿宋" w:hAnsi="仿宋" w:eastAsia="仿宋" w:cs="仿宋"/>
          <w:i w:val="0"/>
          <w:caps w:val="0"/>
          <w:color w:val="000000"/>
          <w:spacing w:val="0"/>
          <w:sz w:val="32"/>
          <w:szCs w:val="32"/>
          <w:u w:val="none"/>
          <w:lang w:val="en-US" w:eastAsia="zh-CN"/>
        </w:rPr>
        <w:t>现</w:t>
      </w:r>
      <w:r>
        <w:rPr>
          <w:rFonts w:ascii="仿宋_GB2312" w:hAnsi="微软雅黑" w:eastAsia="仿宋_GB2312" w:cs="仿宋_GB2312"/>
          <w:i w:val="0"/>
          <w:caps w:val="0"/>
          <w:color w:val="000000"/>
          <w:spacing w:val="0"/>
          <w:sz w:val="32"/>
          <w:szCs w:val="32"/>
          <w:shd w:val="clear" w:fill="FFFFFF"/>
        </w:rPr>
        <w:t>决定组织开展</w:t>
      </w:r>
      <w:r>
        <w:rPr>
          <w:rFonts w:hint="eastAsia" w:ascii="仿宋_GB2312" w:hAnsi="微软雅黑" w:eastAsia="仿宋_GB2312" w:cs="仿宋_GB2312"/>
          <w:i w:val="0"/>
          <w:caps w:val="0"/>
          <w:color w:val="000000"/>
          <w:spacing w:val="0"/>
          <w:sz w:val="32"/>
          <w:szCs w:val="32"/>
          <w:shd w:val="clear" w:fill="FFFFFF"/>
          <w:lang w:val="en-US" w:eastAsia="zh-CN"/>
        </w:rPr>
        <w:t>河津市</w:t>
      </w:r>
      <w:r>
        <w:rPr>
          <w:rFonts w:ascii="仿宋_GB2312" w:hAnsi="微软雅黑" w:eastAsia="仿宋_GB2312" w:cs="仿宋_GB2312"/>
          <w:i w:val="0"/>
          <w:caps w:val="0"/>
          <w:color w:val="000000"/>
          <w:spacing w:val="0"/>
          <w:sz w:val="32"/>
          <w:szCs w:val="32"/>
          <w:shd w:val="clear" w:fill="FFFFFF"/>
        </w:rPr>
        <w:t>行政</w:t>
      </w:r>
      <w:r>
        <w:rPr>
          <w:rFonts w:hint="eastAsia" w:ascii="仿宋_GB2312" w:hAnsi="微软雅黑" w:eastAsia="仿宋_GB2312" w:cs="仿宋_GB2312"/>
          <w:i w:val="0"/>
          <w:caps w:val="0"/>
          <w:color w:val="000000"/>
          <w:spacing w:val="0"/>
          <w:sz w:val="32"/>
          <w:szCs w:val="32"/>
          <w:shd w:val="clear" w:fill="FFFFFF"/>
          <w:lang w:eastAsia="zh-CN"/>
        </w:rPr>
        <w:t>处罚</w:t>
      </w:r>
      <w:r>
        <w:rPr>
          <w:rFonts w:ascii="仿宋_GB2312" w:hAnsi="微软雅黑" w:eastAsia="仿宋_GB2312" w:cs="仿宋_GB2312"/>
          <w:i w:val="0"/>
          <w:caps w:val="0"/>
          <w:color w:val="000000"/>
          <w:spacing w:val="0"/>
          <w:sz w:val="32"/>
          <w:szCs w:val="32"/>
          <w:shd w:val="clear" w:fill="FFFFFF"/>
        </w:rPr>
        <w:t>案卷评查活动。现将有关事项通知如下：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default" w:ascii="&amp;quot" w:hAnsi="&amp;quot" w:eastAsia="&amp;quot" w:cs="&amp;quot"/>
          <w:i w:val="0"/>
          <w:caps w:val="0"/>
          <w:color w:val="000000"/>
          <w:spacing w:val="0"/>
          <w:sz w:val="32"/>
          <w:szCs w:val="32"/>
          <w:u w:val="none"/>
        </w:rPr>
      </w:pPr>
      <w:r>
        <w:rPr>
          <w:rFonts w:ascii="黑体" w:hAnsi="宋体" w:eastAsia="黑体" w:cs="黑体"/>
          <w:i w:val="0"/>
          <w:caps w:val="0"/>
          <w:color w:val="000000"/>
          <w:spacing w:val="0"/>
          <w:sz w:val="32"/>
          <w:szCs w:val="32"/>
          <w:u w:val="none"/>
        </w:rPr>
        <w:t>一、</w:t>
      </w:r>
      <w:r>
        <w:rPr>
          <w:rFonts w:hint="eastAsia" w:ascii="黑体" w:hAnsi="宋体" w:eastAsia="黑体" w:cs="黑体"/>
          <w:i w:val="0"/>
          <w:caps w:val="0"/>
          <w:color w:val="000000"/>
          <w:spacing w:val="0"/>
          <w:sz w:val="32"/>
          <w:szCs w:val="32"/>
          <w:u w:val="none"/>
          <w:lang w:eastAsia="zh-CN"/>
        </w:rPr>
        <w:t>案卷</w:t>
      </w:r>
      <w:r>
        <w:rPr>
          <w:rFonts w:ascii="黑体" w:hAnsi="宋体" w:eastAsia="黑体" w:cs="黑体"/>
          <w:i w:val="0"/>
          <w:caps w:val="0"/>
          <w:color w:val="000000"/>
          <w:spacing w:val="0"/>
          <w:sz w:val="32"/>
          <w:szCs w:val="32"/>
          <w:u w:val="none"/>
        </w:rPr>
        <w:t>评查范围</w:t>
      </w:r>
      <w:r>
        <w:rPr>
          <w:rFonts w:hint="default" w:ascii="&amp;quot" w:hAnsi="&amp;quot" w:eastAsia="&amp;quot" w:cs="&amp;quot"/>
          <w:i w:val="0"/>
          <w:caps w:val="0"/>
          <w:color w:val="000000"/>
          <w:spacing w:val="0"/>
          <w:sz w:val="32"/>
          <w:szCs w:val="32"/>
          <w:u w:val="none"/>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default" w:ascii="仿宋" w:hAnsi="仿宋" w:eastAsia="仿宋" w:cs="仿宋"/>
          <w:i w:val="0"/>
          <w:caps w:val="0"/>
          <w:color w:val="000000"/>
          <w:spacing w:val="0"/>
          <w:kern w:val="2"/>
          <w:sz w:val="32"/>
          <w:szCs w:val="32"/>
          <w:u w:val="none"/>
          <w:lang w:val="en-US" w:eastAsia="zh-CN" w:bidi="ar-SA"/>
        </w:rPr>
      </w:pPr>
      <w:r>
        <w:rPr>
          <w:rFonts w:hint="eastAsia" w:ascii="仿宋" w:hAnsi="仿宋" w:eastAsia="仿宋" w:cs="仿宋"/>
          <w:i w:val="0"/>
          <w:caps w:val="0"/>
          <w:color w:val="000000"/>
          <w:spacing w:val="0"/>
          <w:kern w:val="2"/>
          <w:sz w:val="32"/>
          <w:szCs w:val="32"/>
          <w:u w:val="none"/>
          <w:lang w:val="en-US" w:eastAsia="zh-CN" w:bidi="ar-SA"/>
        </w:rPr>
        <w:t>2020年6月1日至2021年7月15日期间已</w:t>
      </w:r>
      <w:r>
        <w:rPr>
          <w:rFonts w:hint="default" w:ascii="仿宋" w:hAnsi="仿宋" w:eastAsia="仿宋" w:cs="仿宋"/>
          <w:i w:val="0"/>
          <w:caps w:val="0"/>
          <w:color w:val="000000"/>
          <w:spacing w:val="0"/>
          <w:kern w:val="2"/>
          <w:sz w:val="32"/>
          <w:szCs w:val="32"/>
          <w:u w:val="none"/>
          <w:lang w:val="en-US" w:eastAsia="zh-CN" w:bidi="ar-SA"/>
        </w:rPr>
        <w:t>办结的</w:t>
      </w:r>
      <w:r>
        <w:rPr>
          <w:rFonts w:hint="eastAsia" w:ascii="仿宋" w:hAnsi="仿宋" w:eastAsia="仿宋" w:cs="仿宋"/>
          <w:i w:val="0"/>
          <w:caps w:val="0"/>
          <w:color w:val="000000"/>
          <w:spacing w:val="0"/>
          <w:kern w:val="2"/>
          <w:sz w:val="32"/>
          <w:szCs w:val="32"/>
          <w:u w:val="none"/>
          <w:lang w:val="en-US" w:eastAsia="zh-CN" w:bidi="ar-SA"/>
        </w:rPr>
        <w:t>行政处罚案卷</w:t>
      </w:r>
      <w:r>
        <w:rPr>
          <w:rFonts w:hint="default" w:ascii="仿宋" w:hAnsi="仿宋" w:eastAsia="仿宋" w:cs="仿宋"/>
          <w:i w:val="0"/>
          <w:caps w:val="0"/>
          <w:color w:val="000000"/>
          <w:spacing w:val="0"/>
          <w:kern w:val="2"/>
          <w:sz w:val="32"/>
          <w:szCs w:val="32"/>
          <w:u w:val="none"/>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黑体" w:hAnsi="宋体" w:eastAsia="黑体" w:cs="黑体"/>
          <w:i w:val="0"/>
          <w:caps w:val="0"/>
          <w:color w:val="000000"/>
          <w:spacing w:val="0"/>
          <w:sz w:val="32"/>
          <w:szCs w:val="32"/>
          <w:u w:val="none"/>
          <w:lang w:val="en-US" w:eastAsia="zh-CN"/>
        </w:rPr>
      </w:pPr>
      <w:r>
        <w:rPr>
          <w:rFonts w:hint="eastAsia" w:ascii="黑体" w:hAnsi="宋体" w:eastAsia="黑体" w:cs="黑体"/>
          <w:i w:val="0"/>
          <w:caps w:val="0"/>
          <w:color w:val="000000"/>
          <w:spacing w:val="0"/>
          <w:sz w:val="32"/>
          <w:szCs w:val="32"/>
          <w:u w:val="none"/>
          <w:lang w:val="en-US" w:eastAsia="zh-CN"/>
        </w:rPr>
        <w:t>二、案卷评查对象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jc w:val="both"/>
        <w:textAlignment w:val="auto"/>
        <w:rPr>
          <w:rFonts w:hint="eastAsia" w:ascii="仿宋" w:hAnsi="仿宋" w:eastAsia="仿宋" w:cs="仿宋"/>
          <w:i w:val="0"/>
          <w:caps w:val="0"/>
          <w:color w:val="000000"/>
          <w:spacing w:val="0"/>
          <w:kern w:val="2"/>
          <w:sz w:val="32"/>
          <w:szCs w:val="32"/>
          <w:u w:val="none"/>
          <w:lang w:val="en-US" w:eastAsia="zh-CN" w:bidi="ar-SA"/>
        </w:rPr>
      </w:pPr>
      <w:r>
        <w:rPr>
          <w:rFonts w:hint="eastAsia" w:ascii="仿宋" w:hAnsi="仿宋" w:eastAsia="仿宋" w:cs="仿宋"/>
          <w:i w:val="0"/>
          <w:caps w:val="0"/>
          <w:color w:val="000000"/>
          <w:spacing w:val="0"/>
          <w:kern w:val="2"/>
          <w:sz w:val="32"/>
          <w:szCs w:val="32"/>
          <w:u w:val="none"/>
          <w:lang w:val="en-US" w:eastAsia="zh-CN" w:bidi="ar-SA"/>
        </w:rPr>
        <w:t>全市重点领域行政执法部门（具体名单见附件1）。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黑体" w:hAnsi="宋体" w:eastAsia="黑体" w:cs="黑体"/>
          <w:i w:val="0"/>
          <w:caps w:val="0"/>
          <w:color w:val="000000"/>
          <w:spacing w:val="0"/>
          <w:sz w:val="32"/>
          <w:szCs w:val="32"/>
          <w:u w:val="none"/>
          <w:lang w:val="en-US" w:eastAsia="zh-CN"/>
        </w:rPr>
      </w:pPr>
      <w:r>
        <w:rPr>
          <w:rFonts w:hint="eastAsia" w:ascii="黑体" w:hAnsi="宋体" w:eastAsia="黑体" w:cs="黑体"/>
          <w:i w:val="0"/>
          <w:caps w:val="0"/>
          <w:color w:val="000000"/>
          <w:spacing w:val="0"/>
          <w:sz w:val="32"/>
          <w:szCs w:val="32"/>
          <w:u w:val="none"/>
          <w:lang w:val="en-US" w:eastAsia="zh-CN"/>
        </w:rPr>
        <w:t>三、案卷评查方式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jc w:val="both"/>
        <w:textAlignment w:val="auto"/>
        <w:rPr>
          <w:rFonts w:hint="default" w:ascii="仿宋" w:hAnsi="仿宋" w:eastAsia="仿宋" w:cs="仿宋"/>
          <w:i w:val="0"/>
          <w:caps w:val="0"/>
          <w:color w:val="000000"/>
          <w:spacing w:val="0"/>
          <w:kern w:val="2"/>
          <w:sz w:val="32"/>
          <w:szCs w:val="32"/>
          <w:u w:val="none"/>
          <w:lang w:val="en-US" w:eastAsia="zh-CN" w:bidi="ar-SA"/>
        </w:rPr>
      </w:pPr>
      <w:r>
        <w:rPr>
          <w:rFonts w:hint="eastAsia" w:ascii="仿宋" w:hAnsi="仿宋" w:eastAsia="仿宋" w:cs="仿宋"/>
          <w:i w:val="0"/>
          <w:caps w:val="0"/>
          <w:color w:val="000000"/>
          <w:spacing w:val="0"/>
          <w:kern w:val="2"/>
          <w:sz w:val="32"/>
          <w:szCs w:val="32"/>
          <w:u w:val="none"/>
          <w:lang w:val="en-US" w:eastAsia="zh-CN" w:bidi="ar-SA"/>
        </w:rPr>
        <w:t>由市司法局抽调市直执法部门工作人员、专业律师组成案卷评查工作组，采取抽调案卷或者深入被评查单位实地评查等方式开展案卷评查。被评查单位做好案卷评查配合工作，按照要求及时报关相关资料。</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rightChars="0" w:firstLine="640" w:firstLineChars="200"/>
        <w:jc w:val="both"/>
        <w:textAlignment w:val="auto"/>
        <w:rPr>
          <w:rFonts w:hint="eastAsia" w:ascii="仿宋" w:hAnsi="仿宋" w:eastAsia="仿宋" w:cs="仿宋"/>
          <w:i w:val="0"/>
          <w:caps w:val="0"/>
          <w:color w:val="000000"/>
          <w:spacing w:val="0"/>
          <w:kern w:val="2"/>
          <w:sz w:val="32"/>
          <w:szCs w:val="32"/>
          <w:u w:val="none"/>
          <w:lang w:val="en-US" w:eastAsia="zh-CN" w:bidi="ar-SA"/>
        </w:rPr>
      </w:pPr>
      <w:r>
        <w:rPr>
          <w:rFonts w:hint="eastAsia" w:ascii="黑体" w:hAnsi="宋体" w:eastAsia="黑体" w:cs="黑体"/>
          <w:i w:val="0"/>
          <w:caps w:val="0"/>
          <w:color w:val="000000"/>
          <w:spacing w:val="0"/>
          <w:sz w:val="32"/>
          <w:szCs w:val="32"/>
          <w:u w:val="none"/>
        </w:rPr>
        <w:t>评查</w:t>
      </w:r>
      <w:r>
        <w:rPr>
          <w:rFonts w:hint="eastAsia" w:ascii="黑体" w:hAnsi="宋体" w:eastAsia="黑体" w:cs="黑体"/>
          <w:i w:val="0"/>
          <w:caps w:val="0"/>
          <w:color w:val="000000"/>
          <w:spacing w:val="0"/>
          <w:sz w:val="32"/>
          <w:szCs w:val="32"/>
          <w:u w:val="none"/>
          <w:lang w:eastAsia="zh-CN"/>
        </w:rPr>
        <w:t>时间安排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rightChars="0" w:firstLine="640" w:firstLineChars="200"/>
        <w:jc w:val="both"/>
        <w:textAlignment w:val="auto"/>
        <w:rPr>
          <w:rFonts w:hint="eastAsia" w:ascii="仿宋" w:hAnsi="仿宋" w:eastAsia="仿宋" w:cs="仿宋"/>
          <w:i w:val="0"/>
          <w:caps w:val="0"/>
          <w:color w:val="000000"/>
          <w:spacing w:val="0"/>
          <w:kern w:val="2"/>
          <w:sz w:val="32"/>
          <w:szCs w:val="32"/>
          <w:u w:val="none"/>
          <w:lang w:val="en-US" w:eastAsia="zh-CN" w:bidi="ar-SA"/>
        </w:rPr>
      </w:pPr>
      <w:r>
        <w:rPr>
          <w:rFonts w:hint="eastAsia" w:ascii="仿宋" w:hAnsi="仿宋" w:eastAsia="仿宋" w:cs="仿宋"/>
          <w:i w:val="0"/>
          <w:caps w:val="0"/>
          <w:color w:val="000000"/>
          <w:spacing w:val="0"/>
          <w:kern w:val="2"/>
          <w:sz w:val="32"/>
          <w:szCs w:val="32"/>
          <w:u w:val="none"/>
          <w:lang w:val="en-US" w:eastAsia="zh-CN" w:bidi="ar-SA"/>
        </w:rPr>
        <w:t>2021年8月25日前，被评查单位推选一名熟悉本部门行政执法业务或从事法制审核的工作人员填写《行政处罚案卷评查工作人员推选表》（附件2），并将评查范围内的案卷名称、编号等填写《行政处罚案卷目录》（附件3），加盖公章后报司法局320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 w:hAnsi="仿宋" w:eastAsia="仿宋" w:cs="仿宋"/>
          <w:i w:val="0"/>
          <w:caps w:val="0"/>
          <w:color w:val="000000"/>
          <w:spacing w:val="0"/>
          <w:kern w:val="2"/>
          <w:sz w:val="32"/>
          <w:szCs w:val="32"/>
          <w:u w:val="none"/>
          <w:lang w:val="en-US" w:eastAsia="zh-CN" w:bidi="ar-SA"/>
        </w:rPr>
      </w:pPr>
      <w:r>
        <w:rPr>
          <w:rFonts w:hint="eastAsia" w:ascii="仿宋" w:hAnsi="仿宋" w:eastAsia="仿宋" w:cs="仿宋"/>
          <w:i w:val="0"/>
          <w:caps w:val="0"/>
          <w:color w:val="000000"/>
          <w:spacing w:val="0"/>
          <w:kern w:val="2"/>
          <w:sz w:val="32"/>
          <w:szCs w:val="32"/>
          <w:u w:val="none"/>
          <w:lang w:val="en-US" w:eastAsia="zh-CN" w:bidi="ar-SA"/>
        </w:rPr>
        <w:t>2021年8月25日起，案卷评查工作组将根据各单位报送的《行政处罚案卷目录》，确定被评查的案卷，根据《行政处罚案卷评查标准》（附件4）抽调案卷或到被评查单位开展案卷评查工作。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新宋体" w:hAnsi="新宋体" w:eastAsia="新宋体" w:cs="新宋体"/>
          <w:i w:val="0"/>
          <w:caps w:val="0"/>
          <w:color w:val="000000"/>
          <w:spacing w:val="0"/>
          <w:sz w:val="32"/>
          <w:szCs w:val="32"/>
          <w:u w:val="none"/>
          <w:lang w:val="en-US" w:eastAsia="zh-CN"/>
        </w:rPr>
      </w:pPr>
      <w:r>
        <w:rPr>
          <w:rFonts w:hint="eastAsia" w:ascii="仿宋" w:hAnsi="仿宋" w:eastAsia="仿宋" w:cs="仿宋"/>
          <w:i w:val="0"/>
          <w:caps w:val="0"/>
          <w:color w:val="000000"/>
          <w:spacing w:val="0"/>
          <w:sz w:val="32"/>
          <w:szCs w:val="32"/>
          <w:u w:val="none"/>
          <w:lang w:val="en-US" w:eastAsia="zh-CN"/>
        </w:rPr>
        <w:t>评查结束后，</w:t>
      </w:r>
      <w:r>
        <w:rPr>
          <w:rFonts w:hint="eastAsia" w:ascii="仿宋" w:hAnsi="仿宋" w:eastAsia="仿宋" w:cs="仿宋"/>
          <w:i w:val="0"/>
          <w:caps w:val="0"/>
          <w:color w:val="000000"/>
          <w:spacing w:val="0"/>
          <w:sz w:val="32"/>
          <w:szCs w:val="32"/>
          <w:u w:val="none"/>
        </w:rPr>
        <w:t>司法局将针对评查中发现的问题逐一进行反馈</w:t>
      </w:r>
      <w:r>
        <w:rPr>
          <w:rFonts w:hint="eastAsia" w:ascii="仿宋" w:hAnsi="仿宋" w:eastAsia="仿宋" w:cs="仿宋"/>
          <w:i w:val="0"/>
          <w:caps w:val="0"/>
          <w:color w:val="000000"/>
          <w:spacing w:val="0"/>
          <w:sz w:val="32"/>
          <w:szCs w:val="32"/>
          <w:u w:val="none"/>
          <w:lang w:val="en-US" w:eastAsia="zh-CN"/>
        </w:rPr>
        <w:t>。</w:t>
      </w:r>
      <w:r>
        <w:rPr>
          <w:rFonts w:hint="eastAsia" w:ascii="仿宋" w:hAnsi="仿宋" w:eastAsia="仿宋" w:cs="仿宋"/>
          <w:i w:val="0"/>
          <w:caps w:val="0"/>
          <w:color w:val="000000"/>
          <w:spacing w:val="0"/>
          <w:sz w:val="32"/>
          <w:szCs w:val="32"/>
          <w:u w:val="none"/>
        </w:rPr>
        <w:t>各部门</w:t>
      </w:r>
      <w:r>
        <w:rPr>
          <w:rFonts w:hint="eastAsia" w:ascii="仿宋" w:hAnsi="仿宋" w:eastAsia="仿宋" w:cs="仿宋"/>
          <w:i w:val="0"/>
          <w:caps w:val="0"/>
          <w:color w:val="000000"/>
          <w:spacing w:val="0"/>
          <w:sz w:val="32"/>
          <w:szCs w:val="32"/>
          <w:u w:val="none"/>
          <w:lang w:val="en-US" w:eastAsia="zh-CN"/>
        </w:rPr>
        <w:t>要根据评查反馈认真</w:t>
      </w:r>
      <w:r>
        <w:rPr>
          <w:rFonts w:hint="eastAsia" w:ascii="仿宋" w:hAnsi="仿宋" w:eastAsia="仿宋" w:cs="仿宋"/>
          <w:i w:val="0"/>
          <w:caps w:val="0"/>
          <w:color w:val="000000"/>
          <w:spacing w:val="0"/>
          <w:sz w:val="32"/>
          <w:szCs w:val="32"/>
          <w:u w:val="none"/>
        </w:rPr>
        <w:t>组织整改，并</w:t>
      </w:r>
      <w:r>
        <w:rPr>
          <w:rFonts w:hint="eastAsia" w:ascii="仿宋" w:hAnsi="仿宋" w:eastAsia="仿宋" w:cs="仿宋"/>
          <w:i w:val="0"/>
          <w:caps w:val="0"/>
          <w:color w:val="000000"/>
          <w:spacing w:val="0"/>
          <w:sz w:val="32"/>
          <w:szCs w:val="32"/>
          <w:u w:val="none"/>
          <w:lang w:val="en-US" w:eastAsia="zh-CN"/>
        </w:rPr>
        <w:t>在规定期限内</w:t>
      </w:r>
      <w:r>
        <w:rPr>
          <w:rFonts w:hint="eastAsia" w:ascii="仿宋" w:hAnsi="仿宋" w:eastAsia="仿宋" w:cs="仿宋"/>
          <w:i w:val="0"/>
          <w:caps w:val="0"/>
          <w:color w:val="000000"/>
          <w:spacing w:val="0"/>
          <w:sz w:val="32"/>
          <w:szCs w:val="32"/>
          <w:u w:val="none"/>
        </w:rPr>
        <w:t>将整改情况报</w:t>
      </w:r>
      <w:r>
        <w:rPr>
          <w:rFonts w:hint="eastAsia" w:ascii="仿宋" w:hAnsi="仿宋" w:eastAsia="仿宋" w:cs="仿宋"/>
          <w:i w:val="0"/>
          <w:caps w:val="0"/>
          <w:color w:val="000000"/>
          <w:spacing w:val="0"/>
          <w:sz w:val="32"/>
          <w:szCs w:val="32"/>
          <w:u w:val="none"/>
          <w:lang w:val="en-US" w:eastAsia="zh-CN"/>
        </w:rPr>
        <w:t>司法局</w:t>
      </w:r>
      <w:r>
        <w:rPr>
          <w:rFonts w:hint="eastAsia" w:ascii="新宋体" w:hAnsi="新宋体" w:eastAsia="新宋体" w:cs="新宋体"/>
          <w:i w:val="0"/>
          <w:caps w:val="0"/>
          <w:color w:val="000000"/>
          <w:spacing w:val="0"/>
          <w:sz w:val="32"/>
          <w:szCs w:val="32"/>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default" w:ascii="&amp;quot" w:hAnsi="&amp;quot" w:eastAsia="&amp;quot" w:cs="&amp;quot"/>
          <w:i w:val="0"/>
          <w:caps w:val="0"/>
          <w:color w:val="000000"/>
          <w:spacing w:val="0"/>
          <w:sz w:val="32"/>
          <w:szCs w:val="32"/>
          <w:u w:val="none"/>
        </w:rPr>
      </w:pPr>
      <w:r>
        <w:rPr>
          <w:rFonts w:hint="eastAsia" w:ascii="黑体" w:hAnsi="宋体" w:eastAsia="黑体" w:cs="黑体"/>
          <w:i w:val="0"/>
          <w:caps w:val="0"/>
          <w:color w:val="000000"/>
          <w:spacing w:val="0"/>
          <w:sz w:val="32"/>
          <w:szCs w:val="32"/>
          <w:u w:val="none"/>
          <w:lang w:eastAsia="zh-CN"/>
        </w:rPr>
        <w:t>五</w:t>
      </w:r>
      <w:r>
        <w:rPr>
          <w:rFonts w:hint="eastAsia" w:ascii="黑体" w:hAnsi="宋体" w:eastAsia="黑体" w:cs="黑体"/>
          <w:i w:val="0"/>
          <w:caps w:val="0"/>
          <w:color w:val="000000"/>
          <w:spacing w:val="0"/>
          <w:sz w:val="32"/>
          <w:szCs w:val="32"/>
          <w:u w:val="none"/>
        </w:rPr>
        <w:t>、</w:t>
      </w:r>
      <w:r>
        <w:rPr>
          <w:rFonts w:hint="eastAsia" w:ascii="黑体" w:hAnsi="宋体" w:eastAsia="黑体" w:cs="黑体"/>
          <w:i w:val="0"/>
          <w:caps w:val="0"/>
          <w:color w:val="000000"/>
          <w:spacing w:val="0"/>
          <w:sz w:val="32"/>
          <w:szCs w:val="32"/>
          <w:u w:val="none"/>
          <w:lang w:eastAsia="zh-CN"/>
        </w:rPr>
        <w:t>评查工作</w:t>
      </w:r>
      <w:r>
        <w:rPr>
          <w:rFonts w:hint="eastAsia" w:ascii="黑体" w:hAnsi="宋体" w:eastAsia="黑体" w:cs="黑体"/>
          <w:i w:val="0"/>
          <w:caps w:val="0"/>
          <w:color w:val="000000"/>
          <w:spacing w:val="0"/>
          <w:sz w:val="32"/>
          <w:szCs w:val="32"/>
          <w:u w:val="none"/>
        </w:rPr>
        <w:t>要求</w:t>
      </w:r>
      <w:r>
        <w:rPr>
          <w:rFonts w:hint="default" w:ascii="&amp;quot" w:hAnsi="&amp;quot" w:eastAsia="&amp;quot" w:cs="&amp;quot"/>
          <w:i w:val="0"/>
          <w:caps w:val="0"/>
          <w:color w:val="000000"/>
          <w:spacing w:val="0"/>
          <w:sz w:val="32"/>
          <w:szCs w:val="32"/>
          <w:u w:val="none"/>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微软雅黑" w:hAnsi="微软雅黑" w:eastAsia="微软雅黑" w:cs="微软雅黑"/>
          <w:i w:val="0"/>
          <w:caps w:val="0"/>
          <w:color w:val="000000"/>
          <w:spacing w:val="0"/>
          <w:sz w:val="32"/>
          <w:szCs w:val="32"/>
        </w:rPr>
      </w:pPr>
      <w:r>
        <w:rPr>
          <w:rFonts w:hint="default"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shd w:val="clear" w:fill="FFFFFF"/>
          <w:lang w:eastAsia="zh-CN"/>
        </w:rPr>
        <w:t>一</w:t>
      </w:r>
      <w:r>
        <w:rPr>
          <w:rFonts w:hint="default" w:ascii="仿宋_GB2312" w:hAnsi="微软雅黑" w:eastAsia="仿宋_GB2312" w:cs="仿宋_GB2312"/>
          <w:i w:val="0"/>
          <w:caps w:val="0"/>
          <w:color w:val="000000"/>
          <w:spacing w:val="0"/>
          <w:sz w:val="32"/>
          <w:szCs w:val="32"/>
          <w:shd w:val="clear" w:fill="FFFFFF"/>
        </w:rPr>
        <w:t>）行政执法案卷评查是规范行政执法工作，提高行政执法案件办理质量和效率的重要</w:t>
      </w:r>
      <w:r>
        <w:rPr>
          <w:rFonts w:hint="eastAsia" w:ascii="仿宋_GB2312" w:hAnsi="微软雅黑" w:eastAsia="仿宋_GB2312" w:cs="仿宋_GB2312"/>
          <w:i w:val="0"/>
          <w:caps w:val="0"/>
          <w:color w:val="000000"/>
          <w:spacing w:val="0"/>
          <w:sz w:val="32"/>
          <w:szCs w:val="32"/>
          <w:shd w:val="clear" w:fill="FFFFFF"/>
          <w:lang w:val="en-US" w:eastAsia="zh-CN"/>
        </w:rPr>
        <w:t>举措</w:t>
      </w:r>
      <w:r>
        <w:rPr>
          <w:rFonts w:hint="default" w:ascii="仿宋_GB2312" w:hAnsi="微软雅黑" w:eastAsia="仿宋_GB2312" w:cs="仿宋_GB2312"/>
          <w:i w:val="0"/>
          <w:caps w:val="0"/>
          <w:color w:val="000000"/>
          <w:spacing w:val="0"/>
          <w:sz w:val="32"/>
          <w:szCs w:val="32"/>
          <w:shd w:val="clear" w:fill="FFFFFF"/>
        </w:rPr>
        <w:t>，各部门要高度重视，精心组织，周密安排，确保本次评查活动顺利进行。</w:t>
      </w:r>
      <w:r>
        <w:rPr>
          <w:rFonts w:hint="eastAsia" w:ascii="仿宋" w:hAnsi="仿宋" w:eastAsia="仿宋" w:cs="仿宋"/>
          <w:i w:val="0"/>
          <w:caps w:val="0"/>
          <w:color w:val="000000"/>
          <w:spacing w:val="0"/>
          <w:sz w:val="32"/>
          <w:szCs w:val="32"/>
          <w:u w:val="none"/>
        </w:rPr>
        <w:t>评查结果</w:t>
      </w:r>
      <w:r>
        <w:rPr>
          <w:rFonts w:hint="eastAsia" w:ascii="仿宋" w:hAnsi="仿宋" w:eastAsia="仿宋" w:cs="仿宋"/>
          <w:i w:val="0"/>
          <w:caps w:val="0"/>
          <w:color w:val="000000"/>
          <w:spacing w:val="0"/>
          <w:sz w:val="32"/>
          <w:szCs w:val="32"/>
          <w:u w:val="none"/>
          <w:lang w:val="en-US" w:eastAsia="zh-CN"/>
        </w:rPr>
        <w:t>将</w:t>
      </w:r>
      <w:r>
        <w:rPr>
          <w:rFonts w:hint="eastAsia" w:ascii="仿宋" w:hAnsi="仿宋" w:eastAsia="仿宋" w:cs="仿宋"/>
          <w:i w:val="0"/>
          <w:caps w:val="0"/>
          <w:color w:val="000000"/>
          <w:spacing w:val="0"/>
          <w:sz w:val="32"/>
          <w:szCs w:val="32"/>
          <w:u w:val="none"/>
        </w:rPr>
        <w:t>纳入本年度法治政府建设考核评价内容。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700" w:lineRule="exact"/>
        <w:ind w:left="0" w:right="0" w:firstLine="645"/>
        <w:jc w:val="both"/>
        <w:textAlignment w:val="auto"/>
        <w:rPr>
          <w:rFonts w:hint="eastAsia" w:ascii="微软雅黑" w:hAnsi="微软雅黑" w:eastAsia="微软雅黑" w:cs="微软雅黑"/>
          <w:i w:val="0"/>
          <w:caps w:val="0"/>
          <w:color w:val="000000"/>
          <w:spacing w:val="0"/>
          <w:sz w:val="32"/>
          <w:szCs w:val="32"/>
        </w:rPr>
      </w:pPr>
      <w:r>
        <w:rPr>
          <w:rFonts w:hint="default" w:ascii="仿宋_GB2312" w:hAnsi="微软雅黑" w:eastAsia="仿宋_GB2312" w:cs="仿宋_GB2312"/>
          <w:i w:val="0"/>
          <w:caps w:val="0"/>
          <w:color w:val="000000"/>
          <w:spacing w:val="0"/>
          <w:sz w:val="32"/>
          <w:szCs w:val="32"/>
          <w:shd w:val="clear" w:fill="FFFFFF"/>
        </w:rPr>
        <w:t>（二）各部门要指定专人负责案卷的调取，方便评查组及时进行案卷评查。</w:t>
      </w:r>
      <w:r>
        <w:rPr>
          <w:rFonts w:hint="default" w:ascii="仿宋_GB2312" w:hAnsi="微软雅黑" w:eastAsia="仿宋_GB2312" w:cs="仿宋_GB2312"/>
          <w:i w:val="0"/>
          <w:caps w:val="0"/>
          <w:color w:val="292929"/>
          <w:spacing w:val="0"/>
          <w:sz w:val="32"/>
          <w:szCs w:val="32"/>
          <w:shd w:val="clear" w:fill="FFFFFF"/>
        </w:rPr>
        <w:t>评查组要严格按照</w:t>
      </w:r>
      <w:r>
        <w:rPr>
          <w:rFonts w:hint="default" w:ascii="仿宋" w:hAnsi="仿宋" w:eastAsia="仿宋" w:cs="仿宋"/>
          <w:i w:val="0"/>
          <w:caps w:val="0"/>
          <w:color w:val="000000"/>
          <w:spacing w:val="0"/>
          <w:sz w:val="32"/>
          <w:szCs w:val="32"/>
          <w:u w:val="none"/>
        </w:rPr>
        <w:t>《山西省</w:t>
      </w:r>
      <w:r>
        <w:rPr>
          <w:rFonts w:hint="default" w:ascii="仿宋" w:hAnsi="仿宋" w:eastAsia="仿宋" w:cs="仿宋"/>
          <w:i w:val="0"/>
          <w:caps w:val="0"/>
          <w:color w:val="000000"/>
          <w:spacing w:val="0"/>
          <w:sz w:val="32"/>
          <w:szCs w:val="32"/>
          <w:u w:val="none"/>
        </w:rPr>
        <w:fldChar w:fldCharType="begin"/>
      </w:r>
      <w:r>
        <w:rPr>
          <w:rFonts w:hint="default" w:ascii="仿宋" w:hAnsi="仿宋" w:eastAsia="仿宋" w:cs="仿宋"/>
          <w:i w:val="0"/>
          <w:caps w:val="0"/>
          <w:color w:val="000000"/>
          <w:spacing w:val="0"/>
          <w:sz w:val="32"/>
          <w:szCs w:val="32"/>
          <w:u w:val="none"/>
        </w:rPr>
        <w:instrText xml:space="preserve"> HYPERLINK "http://www.findlaw.cn/174600/" \t "http://china.findlaw.cn/info/xingzheng/xingzhengxuke/xzxkfg/_blank" </w:instrText>
      </w:r>
      <w:r>
        <w:rPr>
          <w:rFonts w:hint="default" w:ascii="仿宋" w:hAnsi="仿宋" w:eastAsia="仿宋" w:cs="仿宋"/>
          <w:i w:val="0"/>
          <w:caps w:val="0"/>
          <w:color w:val="000000"/>
          <w:spacing w:val="0"/>
          <w:sz w:val="32"/>
          <w:szCs w:val="32"/>
          <w:u w:val="none"/>
        </w:rPr>
        <w:fldChar w:fldCharType="separate"/>
      </w:r>
      <w:r>
        <w:rPr>
          <w:rFonts w:hint="default" w:ascii="仿宋" w:hAnsi="仿宋" w:eastAsia="仿宋" w:cs="仿宋"/>
          <w:i w:val="0"/>
          <w:caps w:val="0"/>
          <w:color w:val="000000"/>
          <w:spacing w:val="0"/>
          <w:sz w:val="32"/>
          <w:szCs w:val="32"/>
          <w:u w:val="none"/>
        </w:rPr>
        <w:t>行政</w:t>
      </w:r>
      <w:r>
        <w:rPr>
          <w:rFonts w:hint="default" w:ascii="仿宋" w:hAnsi="仿宋" w:eastAsia="仿宋" w:cs="仿宋"/>
          <w:i w:val="0"/>
          <w:caps w:val="0"/>
          <w:color w:val="000000"/>
          <w:spacing w:val="0"/>
          <w:sz w:val="32"/>
          <w:szCs w:val="32"/>
          <w:u w:val="none"/>
        </w:rPr>
        <w:fldChar w:fldCharType="end"/>
      </w:r>
      <w:r>
        <w:rPr>
          <w:rFonts w:hint="default" w:ascii="仿宋" w:hAnsi="仿宋" w:eastAsia="仿宋" w:cs="仿宋"/>
          <w:i w:val="0"/>
          <w:caps w:val="0"/>
          <w:color w:val="000000"/>
          <w:spacing w:val="0"/>
          <w:sz w:val="32"/>
          <w:szCs w:val="32"/>
          <w:u w:val="none"/>
        </w:rPr>
        <w:t>执法案卷评查规定》</w:t>
      </w:r>
      <w:r>
        <w:rPr>
          <w:rFonts w:hint="default" w:ascii="仿宋_GB2312" w:hAnsi="微软雅黑" w:eastAsia="仿宋_GB2312" w:cs="仿宋_GB2312"/>
          <w:i w:val="0"/>
          <w:caps w:val="0"/>
          <w:color w:val="292929"/>
          <w:spacing w:val="0"/>
          <w:sz w:val="32"/>
          <w:szCs w:val="32"/>
          <w:shd w:val="clear" w:fill="FFFFFF"/>
        </w:rPr>
        <w:t>认真组织评查，并保持案卷原样，不得损坏案卷。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 w:hAnsi="仿宋" w:eastAsia="仿宋" w:cs="仿宋"/>
          <w:i w:val="0"/>
          <w:caps w:val="0"/>
          <w:color w:val="000000"/>
          <w:spacing w:val="0"/>
          <w:sz w:val="32"/>
          <w:szCs w:val="32"/>
          <w:u w:val="none"/>
        </w:rPr>
      </w:pPr>
      <w:r>
        <w:rPr>
          <w:rFonts w:hint="default" w:ascii="仿宋_GB2312" w:hAnsi="微软雅黑" w:eastAsia="仿宋_GB2312" w:cs="仿宋_GB2312"/>
          <w:i w:val="0"/>
          <w:caps w:val="0"/>
          <w:color w:val="000000"/>
          <w:spacing w:val="0"/>
          <w:sz w:val="32"/>
          <w:szCs w:val="32"/>
          <w:shd w:val="clear" w:fill="FFFFFF"/>
        </w:rPr>
        <w:t>（三）各部门请务必于</w:t>
      </w:r>
      <w:r>
        <w:rPr>
          <w:rFonts w:hint="eastAsia" w:ascii="仿宋" w:hAnsi="仿宋" w:eastAsia="仿宋" w:cs="仿宋"/>
          <w:i w:val="0"/>
          <w:caps w:val="0"/>
          <w:color w:val="000000"/>
          <w:spacing w:val="0"/>
          <w:sz w:val="32"/>
          <w:szCs w:val="32"/>
          <w:u w:val="none"/>
          <w:lang w:val="en-US" w:eastAsia="zh-CN"/>
        </w:rPr>
        <w:t>8</w:t>
      </w:r>
      <w:r>
        <w:rPr>
          <w:rFonts w:hint="eastAsia" w:ascii="仿宋" w:hAnsi="仿宋" w:eastAsia="仿宋" w:cs="仿宋"/>
          <w:i w:val="0"/>
          <w:caps w:val="0"/>
          <w:color w:val="000000"/>
          <w:spacing w:val="0"/>
          <w:sz w:val="32"/>
          <w:szCs w:val="32"/>
          <w:u w:val="none"/>
        </w:rPr>
        <w:t>月</w:t>
      </w:r>
      <w:r>
        <w:rPr>
          <w:rFonts w:hint="eastAsia" w:ascii="仿宋" w:hAnsi="仿宋" w:eastAsia="仿宋" w:cs="仿宋"/>
          <w:i w:val="0"/>
          <w:caps w:val="0"/>
          <w:color w:val="000000"/>
          <w:spacing w:val="0"/>
          <w:sz w:val="32"/>
          <w:szCs w:val="32"/>
          <w:u w:val="none"/>
          <w:lang w:val="en-US" w:eastAsia="zh-CN"/>
        </w:rPr>
        <w:t>25</w:t>
      </w:r>
      <w:r>
        <w:rPr>
          <w:rFonts w:hint="eastAsia" w:ascii="仿宋" w:hAnsi="仿宋" w:eastAsia="仿宋" w:cs="仿宋"/>
          <w:i w:val="0"/>
          <w:caps w:val="0"/>
          <w:color w:val="000000"/>
          <w:spacing w:val="0"/>
          <w:sz w:val="32"/>
          <w:szCs w:val="32"/>
          <w:u w:val="none"/>
        </w:rPr>
        <w:t>日前将</w:t>
      </w:r>
      <w:r>
        <w:rPr>
          <w:rFonts w:hint="eastAsia" w:ascii="仿宋" w:hAnsi="仿宋" w:eastAsia="仿宋" w:cs="仿宋"/>
          <w:i w:val="0"/>
          <w:caps w:val="0"/>
          <w:color w:val="000000"/>
          <w:spacing w:val="0"/>
          <w:sz w:val="32"/>
          <w:szCs w:val="32"/>
          <w:u w:val="none"/>
          <w:lang w:eastAsia="zh-CN"/>
        </w:rPr>
        <w:t>附件</w:t>
      </w:r>
      <w:r>
        <w:rPr>
          <w:rFonts w:hint="eastAsia" w:ascii="仿宋" w:hAnsi="仿宋" w:eastAsia="仿宋" w:cs="仿宋"/>
          <w:i w:val="0"/>
          <w:caps w:val="0"/>
          <w:color w:val="000000"/>
          <w:spacing w:val="0"/>
          <w:sz w:val="32"/>
          <w:szCs w:val="32"/>
          <w:u w:val="none"/>
          <w:lang w:val="en-US" w:eastAsia="zh-CN"/>
        </w:rPr>
        <w:t>2、附件3</w:t>
      </w:r>
      <w:r>
        <w:rPr>
          <w:rFonts w:hint="eastAsia" w:ascii="仿宋" w:hAnsi="仿宋" w:eastAsia="仿宋" w:cs="仿宋"/>
          <w:i w:val="0"/>
          <w:caps w:val="0"/>
          <w:color w:val="000000"/>
          <w:spacing w:val="0"/>
          <w:sz w:val="32"/>
          <w:szCs w:val="32"/>
          <w:u w:val="none"/>
        </w:rPr>
        <w:t>电子</w:t>
      </w:r>
      <w:r>
        <w:rPr>
          <w:rFonts w:hint="eastAsia" w:ascii="仿宋" w:hAnsi="仿宋" w:eastAsia="仿宋" w:cs="仿宋"/>
          <w:i w:val="0"/>
          <w:caps w:val="0"/>
          <w:color w:val="000000"/>
          <w:spacing w:val="0"/>
          <w:sz w:val="32"/>
          <w:szCs w:val="32"/>
          <w:u w:val="none"/>
          <w:lang w:val="en-US" w:eastAsia="zh-CN"/>
        </w:rPr>
        <w:t>版</w:t>
      </w:r>
      <w:r>
        <w:rPr>
          <w:rFonts w:hint="eastAsia" w:ascii="仿宋" w:hAnsi="仿宋" w:eastAsia="仿宋" w:cs="仿宋"/>
          <w:i w:val="0"/>
          <w:caps w:val="0"/>
          <w:color w:val="000000"/>
          <w:spacing w:val="0"/>
          <w:sz w:val="32"/>
          <w:szCs w:val="32"/>
          <w:u w:val="none"/>
        </w:rPr>
        <w:t>、纸质</w:t>
      </w:r>
      <w:r>
        <w:rPr>
          <w:rFonts w:hint="eastAsia" w:ascii="仿宋" w:hAnsi="仿宋" w:eastAsia="仿宋" w:cs="仿宋"/>
          <w:i w:val="0"/>
          <w:caps w:val="0"/>
          <w:color w:val="000000"/>
          <w:spacing w:val="0"/>
          <w:sz w:val="32"/>
          <w:szCs w:val="32"/>
          <w:u w:val="none"/>
          <w:lang w:val="en-US" w:eastAsia="zh-CN"/>
        </w:rPr>
        <w:t xml:space="preserve">版 </w:t>
      </w:r>
      <w:r>
        <w:rPr>
          <w:rFonts w:hint="eastAsia" w:ascii="仿宋" w:hAnsi="仿宋" w:eastAsia="仿宋" w:cs="仿宋"/>
          <w:i w:val="0"/>
          <w:caps w:val="0"/>
          <w:color w:val="000000"/>
          <w:spacing w:val="0"/>
          <w:sz w:val="32"/>
          <w:szCs w:val="32"/>
          <w:u w:val="none"/>
        </w:rPr>
        <w:t>（盖章）进行上报。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sz w:val="32"/>
          <w:szCs w:val="32"/>
          <w:u w:val="none"/>
        </w:rPr>
        <w:t>联系人：</w:t>
      </w:r>
      <w:r>
        <w:rPr>
          <w:rFonts w:hint="eastAsia" w:ascii="仿宋" w:hAnsi="仿宋" w:eastAsia="仿宋" w:cs="仿宋"/>
          <w:i w:val="0"/>
          <w:caps w:val="0"/>
          <w:color w:val="000000"/>
          <w:spacing w:val="0"/>
          <w:sz w:val="32"/>
          <w:szCs w:val="32"/>
          <w:u w:val="none"/>
          <w:lang w:val="en-US" w:eastAsia="zh-CN"/>
        </w:rPr>
        <w:t>宁永军</w:t>
      </w:r>
      <w:r>
        <w:rPr>
          <w:rFonts w:hint="eastAsia" w:ascii="仿宋" w:hAnsi="仿宋" w:eastAsia="仿宋" w:cs="仿宋"/>
          <w:i w:val="0"/>
          <w:caps w:val="0"/>
          <w:color w:val="000000"/>
          <w:spacing w:val="0"/>
          <w:sz w:val="32"/>
          <w:szCs w:val="32"/>
          <w:u w:val="none"/>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00" w:lineRule="exact"/>
        <w:ind w:left="638" w:right="0" w:firstLine="0"/>
        <w:jc w:val="both"/>
        <w:textAlignment w:val="auto"/>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sz w:val="32"/>
          <w:szCs w:val="32"/>
          <w:u w:val="none"/>
        </w:rPr>
        <w:t>联系电话：</w:t>
      </w:r>
      <w:r>
        <w:rPr>
          <w:rFonts w:hint="eastAsia" w:ascii="仿宋" w:hAnsi="仿宋" w:eastAsia="仿宋" w:cs="仿宋"/>
          <w:i w:val="0"/>
          <w:caps w:val="0"/>
          <w:color w:val="000000"/>
          <w:spacing w:val="0"/>
          <w:sz w:val="32"/>
          <w:szCs w:val="32"/>
          <w:u w:val="none"/>
          <w:lang w:val="en-US" w:eastAsia="zh-CN"/>
        </w:rPr>
        <w:t xml:space="preserve">0359-2312812  17335191000 </w:t>
      </w:r>
      <w:r>
        <w:rPr>
          <w:rFonts w:hint="eastAsia" w:ascii="仿宋" w:hAnsi="仿宋" w:eastAsia="仿宋" w:cs="仿宋"/>
          <w:i w:val="0"/>
          <w:caps w:val="0"/>
          <w:color w:val="000000"/>
          <w:spacing w:val="0"/>
          <w:sz w:val="32"/>
          <w:szCs w:val="32"/>
          <w:u w:val="none"/>
        </w:rPr>
        <w:br w:type="textWrapping"/>
      </w:r>
      <w:r>
        <w:rPr>
          <w:rFonts w:hint="eastAsia" w:ascii="仿宋" w:hAnsi="仿宋" w:eastAsia="仿宋" w:cs="仿宋"/>
          <w:i w:val="0"/>
          <w:caps w:val="0"/>
          <w:color w:val="000000"/>
          <w:spacing w:val="0"/>
          <w:sz w:val="32"/>
          <w:szCs w:val="32"/>
          <w:u w:val="none"/>
        </w:rPr>
        <w:t>邮箱：</w:t>
      </w:r>
      <w:r>
        <w:rPr>
          <w:rFonts w:hint="eastAsia" w:ascii="仿宋" w:hAnsi="仿宋" w:eastAsia="仿宋" w:cs="仿宋"/>
          <w:i w:val="0"/>
          <w:caps w:val="0"/>
          <w:color w:val="555555"/>
          <w:spacing w:val="0"/>
          <w:sz w:val="32"/>
          <w:szCs w:val="32"/>
          <w:u w:val="none"/>
        </w:rPr>
        <w:fldChar w:fldCharType="begin"/>
      </w:r>
      <w:r>
        <w:rPr>
          <w:rFonts w:hint="eastAsia" w:ascii="仿宋" w:hAnsi="仿宋" w:eastAsia="仿宋" w:cs="仿宋"/>
          <w:i w:val="0"/>
          <w:caps w:val="0"/>
          <w:color w:val="555555"/>
          <w:spacing w:val="0"/>
          <w:sz w:val="32"/>
          <w:szCs w:val="32"/>
          <w:u w:val="none"/>
        </w:rPr>
        <w:instrText xml:space="preserve"> HYPERLINK "mailto:dqdtfzb@163.com" </w:instrText>
      </w:r>
      <w:r>
        <w:rPr>
          <w:rFonts w:hint="eastAsia" w:ascii="仿宋" w:hAnsi="仿宋" w:eastAsia="仿宋" w:cs="仿宋"/>
          <w:i w:val="0"/>
          <w:caps w:val="0"/>
          <w:color w:val="555555"/>
          <w:spacing w:val="0"/>
          <w:sz w:val="32"/>
          <w:szCs w:val="32"/>
          <w:u w:val="none"/>
        </w:rPr>
        <w:fldChar w:fldCharType="separate"/>
      </w:r>
      <w:r>
        <w:rPr>
          <w:rStyle w:val="8"/>
          <w:rFonts w:hint="eastAsia" w:ascii="仿宋" w:hAnsi="仿宋" w:eastAsia="仿宋" w:cs="仿宋"/>
          <w:i w:val="0"/>
          <w:caps w:val="0"/>
          <w:color w:val="0000FF"/>
          <w:spacing w:val="0"/>
          <w:sz w:val="32"/>
          <w:szCs w:val="32"/>
          <w:u w:val="single"/>
          <w:lang w:val="en-US" w:eastAsia="zh-CN"/>
        </w:rPr>
        <w:t>hejinxzzfjd@163</w:t>
      </w:r>
      <w:r>
        <w:rPr>
          <w:rStyle w:val="8"/>
          <w:rFonts w:hint="eastAsia" w:ascii="仿宋" w:hAnsi="仿宋" w:eastAsia="仿宋" w:cs="仿宋"/>
          <w:i w:val="0"/>
          <w:caps w:val="0"/>
          <w:color w:val="0000FF"/>
          <w:spacing w:val="0"/>
          <w:sz w:val="32"/>
          <w:szCs w:val="32"/>
          <w:u w:val="single"/>
        </w:rPr>
        <w:t>.com</w:t>
      </w:r>
      <w:r>
        <w:rPr>
          <w:rFonts w:hint="eastAsia" w:ascii="仿宋" w:hAnsi="仿宋" w:eastAsia="仿宋" w:cs="仿宋"/>
          <w:i w:val="0"/>
          <w:caps w:val="0"/>
          <w:color w:val="555555"/>
          <w:spacing w:val="0"/>
          <w:sz w:val="32"/>
          <w:szCs w:val="32"/>
          <w:u w:val="none"/>
        </w:rPr>
        <w:fldChar w:fldCharType="end"/>
      </w:r>
      <w:r>
        <w:rPr>
          <w:rFonts w:hint="eastAsia" w:ascii="仿宋" w:hAnsi="仿宋" w:eastAsia="仿宋" w:cs="仿宋"/>
          <w:i w:val="0"/>
          <w:caps w:val="0"/>
          <w:color w:val="000000"/>
          <w:spacing w:val="0"/>
          <w:sz w:val="32"/>
          <w:szCs w:val="32"/>
          <w:u w:val="none"/>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00" w:lineRule="exact"/>
        <w:ind w:left="638" w:right="0" w:firstLine="0"/>
        <w:jc w:val="both"/>
        <w:textAlignment w:val="auto"/>
        <w:rPr>
          <w:rFonts w:hint="eastAsia" w:ascii="仿宋" w:hAnsi="仿宋" w:eastAsia="仿宋" w:cs="仿宋"/>
          <w:i w:val="0"/>
          <w:caps w:val="0"/>
          <w:color w:val="000000"/>
          <w:spacing w:val="0"/>
          <w:sz w:val="32"/>
          <w:szCs w:val="32"/>
          <w:u w:val="none"/>
          <w:lang w:val="en-US" w:eastAsia="zh-CN"/>
        </w:rPr>
      </w:pPr>
      <w:r>
        <w:rPr>
          <w:rFonts w:hint="eastAsia" w:ascii="仿宋" w:hAnsi="仿宋" w:eastAsia="仿宋" w:cs="仿宋"/>
          <w:i w:val="0"/>
          <w:caps w:val="0"/>
          <w:color w:val="000000"/>
          <w:spacing w:val="0"/>
          <w:sz w:val="32"/>
          <w:szCs w:val="32"/>
          <w:u w:val="none"/>
        </w:rPr>
        <w:t>地址：</w:t>
      </w:r>
      <w:r>
        <w:rPr>
          <w:rFonts w:hint="eastAsia" w:ascii="仿宋" w:hAnsi="仿宋" w:eastAsia="仿宋" w:cs="仿宋"/>
          <w:i w:val="0"/>
          <w:caps w:val="0"/>
          <w:color w:val="000000"/>
          <w:spacing w:val="0"/>
          <w:sz w:val="32"/>
          <w:szCs w:val="32"/>
          <w:u w:val="none"/>
          <w:lang w:val="en-US" w:eastAsia="zh-CN"/>
        </w:rPr>
        <w:t xml:space="preserve">司法局320室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 w:hAnsi="仿宋" w:eastAsia="仿宋" w:cs="仿宋"/>
          <w:i w:val="0"/>
          <w:caps w:val="0"/>
          <w:color w:val="000000"/>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00" w:lineRule="exact"/>
        <w:ind w:left="0" w:right="0" w:firstLine="640"/>
        <w:jc w:val="both"/>
        <w:textAlignment w:val="auto"/>
        <w:rPr>
          <w:rFonts w:hint="eastAsia" w:ascii="仿宋" w:hAnsi="仿宋" w:eastAsia="仿宋" w:cs="仿宋"/>
          <w:i w:val="0"/>
          <w:caps w:val="0"/>
          <w:color w:val="000000"/>
          <w:spacing w:val="0"/>
          <w:sz w:val="32"/>
          <w:szCs w:val="32"/>
          <w:u w:val="none"/>
          <w:lang w:val="en-US" w:eastAsia="zh-CN"/>
        </w:rPr>
      </w:pPr>
      <w:r>
        <w:rPr>
          <w:rFonts w:hint="eastAsia" w:ascii="仿宋" w:hAnsi="仿宋" w:eastAsia="仿宋" w:cs="仿宋"/>
          <w:i w:val="0"/>
          <w:caps w:val="0"/>
          <w:color w:val="000000"/>
          <w:spacing w:val="0"/>
          <w:sz w:val="32"/>
          <w:szCs w:val="32"/>
          <w:u w:val="none"/>
          <w:lang w:val="en-US" w:eastAsia="zh-CN"/>
        </w:rPr>
        <w:t>附件：1.河津市行政处罚案卷评查单位名单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00" w:lineRule="exact"/>
        <w:ind w:right="0" w:rightChars="0" w:firstLine="1600" w:firstLineChars="500"/>
        <w:jc w:val="both"/>
        <w:textAlignment w:val="auto"/>
        <w:rPr>
          <w:rFonts w:hint="eastAsia" w:ascii="仿宋" w:hAnsi="仿宋" w:eastAsia="仿宋" w:cs="仿宋"/>
          <w:i w:val="0"/>
          <w:caps w:val="0"/>
          <w:color w:val="000000"/>
          <w:spacing w:val="0"/>
          <w:sz w:val="32"/>
          <w:szCs w:val="32"/>
          <w:u w:val="none"/>
          <w:lang w:val="en-US" w:eastAsia="zh-CN"/>
        </w:rPr>
      </w:pPr>
      <w:r>
        <w:rPr>
          <w:rFonts w:hint="eastAsia" w:ascii="仿宋" w:hAnsi="仿宋" w:eastAsia="仿宋" w:cs="仿宋"/>
          <w:i w:val="0"/>
          <w:caps w:val="0"/>
          <w:color w:val="000000"/>
          <w:spacing w:val="0"/>
          <w:sz w:val="32"/>
          <w:szCs w:val="32"/>
          <w:u w:val="none"/>
          <w:lang w:val="en-US" w:eastAsia="zh-CN"/>
        </w:rPr>
        <w:t>2.河津市行政处罚案卷目录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00" w:lineRule="exact"/>
        <w:ind w:right="0" w:rightChars="0" w:firstLine="1600" w:firstLineChars="500"/>
        <w:jc w:val="both"/>
        <w:textAlignment w:val="auto"/>
        <w:rPr>
          <w:rFonts w:hint="eastAsia" w:ascii="仿宋" w:hAnsi="仿宋" w:eastAsia="仿宋" w:cs="仿宋"/>
          <w:i w:val="0"/>
          <w:caps w:val="0"/>
          <w:color w:val="000000"/>
          <w:spacing w:val="0"/>
          <w:sz w:val="32"/>
          <w:szCs w:val="32"/>
          <w:u w:val="none"/>
          <w:lang w:val="en-US" w:eastAsia="zh-CN"/>
        </w:rPr>
      </w:pPr>
      <w:r>
        <w:rPr>
          <w:rFonts w:hint="eastAsia" w:ascii="仿宋" w:hAnsi="仿宋" w:eastAsia="仿宋" w:cs="仿宋"/>
          <w:i w:val="0"/>
          <w:caps w:val="0"/>
          <w:color w:val="000000"/>
          <w:spacing w:val="0"/>
          <w:sz w:val="32"/>
          <w:szCs w:val="32"/>
          <w:u w:val="none"/>
          <w:lang w:val="en-US" w:eastAsia="zh-CN"/>
        </w:rPr>
        <w:t>3.河津市行政处罚案卷评查标准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00" w:lineRule="exact"/>
        <w:ind w:right="0" w:rightChars="0" w:firstLine="1600" w:firstLineChars="500"/>
        <w:jc w:val="both"/>
        <w:textAlignment w:val="auto"/>
        <w:rPr>
          <w:rFonts w:hint="eastAsia" w:ascii="仿宋" w:hAnsi="仿宋" w:eastAsia="仿宋" w:cs="仿宋"/>
          <w:i w:val="0"/>
          <w:caps w:val="0"/>
          <w:color w:val="000000"/>
          <w:spacing w:val="0"/>
          <w:sz w:val="32"/>
          <w:szCs w:val="32"/>
          <w:u w:val="none"/>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00" w:lineRule="exact"/>
        <w:ind w:right="0" w:rightChars="0" w:firstLine="1600" w:firstLineChars="500"/>
        <w:jc w:val="both"/>
        <w:textAlignment w:val="auto"/>
        <w:rPr>
          <w:rFonts w:hint="eastAsia" w:ascii="仿宋" w:hAnsi="仿宋" w:eastAsia="仿宋" w:cs="仿宋"/>
          <w:i w:val="0"/>
          <w:caps w:val="0"/>
          <w:color w:val="000000"/>
          <w:spacing w:val="0"/>
          <w:sz w:val="32"/>
          <w:szCs w:val="32"/>
          <w:u w:val="none"/>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700" w:lineRule="exact"/>
        <w:ind w:right="0" w:rightChars="0" w:firstLine="1600" w:firstLineChars="500"/>
        <w:jc w:val="both"/>
        <w:textAlignment w:val="auto"/>
        <w:rPr>
          <w:rFonts w:hint="eastAsia" w:ascii="仿宋" w:hAnsi="仿宋" w:eastAsia="仿宋" w:cs="仿宋"/>
          <w:i w:val="0"/>
          <w:caps w:val="0"/>
          <w:color w:val="000000"/>
          <w:spacing w:val="0"/>
          <w:sz w:val="32"/>
          <w:szCs w:val="32"/>
          <w:u w:val="none"/>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700" w:lineRule="exact"/>
        <w:ind w:right="0" w:rightChars="0" w:firstLine="1600" w:firstLineChars="500"/>
        <w:jc w:val="right"/>
        <w:textAlignment w:val="auto"/>
        <w:rPr>
          <w:rFonts w:hint="eastAsia" w:ascii="仿宋" w:hAnsi="仿宋" w:eastAsia="仿宋" w:cs="仿宋"/>
          <w:i w:val="0"/>
          <w:caps w:val="0"/>
          <w:color w:val="000000"/>
          <w:spacing w:val="0"/>
          <w:sz w:val="32"/>
          <w:szCs w:val="32"/>
          <w:u w:val="none"/>
          <w:lang w:val="en-US" w:eastAsia="zh-CN"/>
        </w:rPr>
      </w:pPr>
      <w:r>
        <w:rPr>
          <w:rFonts w:hint="eastAsia" w:ascii="仿宋" w:hAnsi="仿宋" w:eastAsia="仿宋" w:cs="仿宋"/>
          <w:i w:val="0"/>
          <w:caps w:val="0"/>
          <w:color w:val="000000"/>
          <w:spacing w:val="0"/>
          <w:sz w:val="32"/>
          <w:szCs w:val="32"/>
          <w:u w:val="none"/>
          <w:lang w:val="en-US" w:eastAsia="zh-CN"/>
        </w:rPr>
        <w:t xml:space="preserve">2021年8月19日  </w:t>
      </w:r>
    </w:p>
    <w:p/>
    <w:p/>
    <w:p/>
    <w:p/>
    <w:p/>
    <w:p/>
    <w:p/>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河津市行政处罚案卷评查单位名称</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黑体" w:hAnsi="黑体" w:eastAsia="黑体" w:cs="黑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河津市市场监督管理局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河津市交通运输局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运城市生态环境局河津分局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河津市住房和城乡建设管理局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河津市农业农村局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河津市文化和旅游局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河津市应急管理局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河津市自然资源局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河津市人力资源和社会保障局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河津市卫生健康和体育局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河津市水利局</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河津市林业局</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河津市行政处罚案卷目录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填报单位:（盖章）      填报人：        联系电话：</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5325"/>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序号</w:t>
            </w:r>
          </w:p>
        </w:tc>
        <w:tc>
          <w:tcPr>
            <w:tcW w:w="53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案卷名称</w:t>
            </w:r>
          </w:p>
        </w:tc>
        <w:tc>
          <w:tcPr>
            <w:tcW w:w="237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案卷编号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5325"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237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5325"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237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5325"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237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5325"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237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5325"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237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5325"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c>
          <w:tcPr>
            <w:tcW w:w="2378" w:type="dxa"/>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5325"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c>
          <w:tcPr>
            <w:tcW w:w="2378" w:type="dxa"/>
            <w:vAlign w:val="top"/>
          </w:tcPr>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kern w:val="2"/>
                <w:sz w:val="44"/>
                <w:szCs w:val="44"/>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44"/>
          <w:szCs w:val="44"/>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河津市行政处罚案卷评查工作人员</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推选表</w:t>
      </w:r>
    </w:p>
    <w:p>
      <w:pPr>
        <w:jc w:val="both"/>
        <w:rPr>
          <w:rFonts w:hint="eastAsia" w:ascii="黑体" w:hAnsi="黑体" w:eastAsia="黑体" w:cs="黑体"/>
          <w:sz w:val="44"/>
          <w:szCs w:val="44"/>
          <w:lang w:val="en-US" w:eastAsia="zh-CN"/>
        </w:rPr>
      </w:pPr>
    </w:p>
    <w:p>
      <w:pPr>
        <w:jc w:val="both"/>
        <w:rPr>
          <w:rFonts w:hint="eastAsia" w:ascii="黑体" w:hAnsi="黑体" w:eastAsia="黑体" w:cs="黑体"/>
          <w:sz w:val="44"/>
          <w:szCs w:val="44"/>
          <w:lang w:val="en-US" w:eastAsia="zh-CN"/>
        </w:rPr>
      </w:pPr>
      <w:r>
        <w:rPr>
          <w:rFonts w:hint="eastAsia" w:ascii="仿宋" w:hAnsi="仿宋" w:eastAsia="仿宋" w:cs="仿宋"/>
          <w:sz w:val="28"/>
          <w:szCs w:val="28"/>
          <w:lang w:val="en-US" w:eastAsia="zh-CN"/>
        </w:rPr>
        <w:t>推选单位：（盖章）</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232"/>
        <w:gridCol w:w="1330"/>
        <w:gridCol w:w="932"/>
        <w:gridCol w:w="1758"/>
        <w:gridCol w:w="947"/>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17" w:hRule="atLeast"/>
        </w:trPr>
        <w:tc>
          <w:tcPr>
            <w:tcW w:w="8460" w:type="dxa"/>
            <w:gridSpan w:val="6"/>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行政处罚案卷评查联系人信息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81" w:hRule="atLeast"/>
        </w:trPr>
        <w:tc>
          <w:tcPr>
            <w:tcW w:w="1232"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1330" w:type="dxa"/>
            <w:vAlign w:val="center"/>
          </w:tcPr>
          <w:p>
            <w:pPr>
              <w:jc w:val="center"/>
              <w:rPr>
                <w:rFonts w:hint="eastAsia" w:ascii="仿宋" w:hAnsi="仿宋" w:eastAsia="仿宋" w:cs="仿宋"/>
                <w:sz w:val="32"/>
                <w:szCs w:val="32"/>
                <w:vertAlign w:val="baseline"/>
                <w:lang w:val="en-US" w:eastAsia="zh-CN"/>
              </w:rPr>
            </w:pPr>
          </w:p>
        </w:tc>
        <w:tc>
          <w:tcPr>
            <w:tcW w:w="932"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职务</w:t>
            </w:r>
          </w:p>
        </w:tc>
        <w:tc>
          <w:tcPr>
            <w:tcW w:w="1758" w:type="dxa"/>
            <w:vAlign w:val="center"/>
          </w:tcPr>
          <w:p>
            <w:pPr>
              <w:jc w:val="center"/>
              <w:rPr>
                <w:rFonts w:hint="eastAsia" w:ascii="仿宋" w:hAnsi="仿宋" w:eastAsia="仿宋" w:cs="仿宋"/>
                <w:sz w:val="32"/>
                <w:szCs w:val="32"/>
                <w:vertAlign w:val="baseline"/>
                <w:lang w:val="en-US" w:eastAsia="zh-CN"/>
              </w:rPr>
            </w:pPr>
          </w:p>
        </w:tc>
        <w:tc>
          <w:tcPr>
            <w:tcW w:w="947"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电话</w:t>
            </w:r>
          </w:p>
        </w:tc>
        <w:tc>
          <w:tcPr>
            <w:tcW w:w="2261" w:type="dxa"/>
            <w:vAlign w:val="center"/>
          </w:tcPr>
          <w:p>
            <w:pPr>
              <w:jc w:val="center"/>
              <w:rPr>
                <w:rFonts w:hint="eastAsia" w:ascii="仿宋" w:hAnsi="仿宋" w:eastAsia="仿宋" w:cs="仿宋"/>
                <w:sz w:val="32"/>
                <w:szCs w:val="32"/>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2" w:hRule="atLeast"/>
        </w:trPr>
        <w:tc>
          <w:tcPr>
            <w:tcW w:w="8460" w:type="dxa"/>
            <w:gridSpan w:val="6"/>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行政处罚案卷评查推选人信息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61" w:hRule="atLeast"/>
        </w:trPr>
        <w:tc>
          <w:tcPr>
            <w:tcW w:w="1232"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姓名</w:t>
            </w:r>
          </w:p>
        </w:tc>
        <w:tc>
          <w:tcPr>
            <w:tcW w:w="1330" w:type="dxa"/>
            <w:vAlign w:val="center"/>
          </w:tcPr>
          <w:p>
            <w:pPr>
              <w:jc w:val="center"/>
              <w:rPr>
                <w:rFonts w:hint="eastAsia" w:ascii="仿宋" w:hAnsi="仿宋" w:eastAsia="仿宋" w:cs="仿宋"/>
                <w:sz w:val="32"/>
                <w:szCs w:val="32"/>
                <w:vertAlign w:val="baseline"/>
                <w:lang w:val="en-US" w:eastAsia="zh-CN"/>
              </w:rPr>
            </w:pPr>
          </w:p>
        </w:tc>
        <w:tc>
          <w:tcPr>
            <w:tcW w:w="932"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职务</w:t>
            </w:r>
          </w:p>
        </w:tc>
        <w:tc>
          <w:tcPr>
            <w:tcW w:w="1758" w:type="dxa"/>
            <w:vAlign w:val="center"/>
          </w:tcPr>
          <w:p>
            <w:pPr>
              <w:jc w:val="center"/>
              <w:rPr>
                <w:rFonts w:hint="eastAsia" w:ascii="仿宋" w:hAnsi="仿宋" w:eastAsia="仿宋" w:cs="仿宋"/>
                <w:sz w:val="32"/>
                <w:szCs w:val="32"/>
                <w:vertAlign w:val="baseline"/>
                <w:lang w:val="en-US" w:eastAsia="zh-CN"/>
              </w:rPr>
            </w:pPr>
          </w:p>
        </w:tc>
        <w:tc>
          <w:tcPr>
            <w:tcW w:w="947"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电话</w:t>
            </w:r>
          </w:p>
        </w:tc>
        <w:tc>
          <w:tcPr>
            <w:tcW w:w="2261" w:type="dxa"/>
            <w:vAlign w:val="center"/>
          </w:tcPr>
          <w:p>
            <w:pPr>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410" w:hRule="atLeast"/>
        </w:trPr>
        <w:tc>
          <w:tcPr>
            <w:tcW w:w="1232"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主要从事的工作</w:t>
            </w:r>
          </w:p>
        </w:tc>
        <w:tc>
          <w:tcPr>
            <w:tcW w:w="7228" w:type="dxa"/>
            <w:gridSpan w:val="5"/>
            <w:vAlign w:val="center"/>
          </w:tcPr>
          <w:p>
            <w:pPr>
              <w:jc w:val="center"/>
              <w:rPr>
                <w:rFonts w:hint="eastAsia" w:ascii="仿宋" w:hAnsi="仿宋" w:eastAsia="仿宋" w:cs="仿宋"/>
                <w:sz w:val="32"/>
                <w:szCs w:val="32"/>
                <w:vertAlign w:val="baseline"/>
                <w:lang w:val="en-US" w:eastAsia="zh-CN"/>
              </w:rPr>
            </w:pP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附件4：</w:t>
      </w:r>
    </w:p>
    <w:p>
      <w:pPr>
        <w:jc w:val="center"/>
        <w:rPr>
          <w:rFonts w:hint="eastAsia" w:ascii="新宋体" w:hAnsi="新宋体" w:eastAsia="新宋体" w:cs="新宋体"/>
          <w:b/>
          <w:bCs/>
          <w:sz w:val="44"/>
          <w:szCs w:val="44"/>
        </w:rPr>
      </w:pPr>
      <w:r>
        <w:rPr>
          <w:rFonts w:hint="eastAsia" w:ascii="黑体" w:hAnsi="黑体" w:eastAsia="黑体" w:cs="黑体"/>
          <w:sz w:val="44"/>
          <w:szCs w:val="44"/>
          <w:lang w:val="en-US" w:eastAsia="zh-CN"/>
        </w:rPr>
        <w:t>河津市行政处罚案卷评查标准</w:t>
      </w:r>
    </w:p>
    <w:tbl>
      <w:tblPr>
        <w:tblStyle w:val="6"/>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932"/>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299" w:type="dxa"/>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评查项目</w:t>
            </w:r>
          </w:p>
        </w:tc>
        <w:tc>
          <w:tcPr>
            <w:tcW w:w="7419" w:type="dxa"/>
            <w:gridSpan w:val="2"/>
            <w:vAlign w:val="center"/>
          </w:tcPr>
          <w:p>
            <w:pPr>
              <w:jc w:val="center"/>
              <w:rPr>
                <w:rFonts w:hint="eastAsia" w:ascii="仿宋" w:hAnsi="仿宋" w:eastAsia="仿宋" w:cs="仿宋"/>
                <w:sz w:val="21"/>
                <w:szCs w:val="21"/>
                <w:vertAlign w:val="baseline"/>
              </w:rPr>
            </w:pPr>
            <w:r>
              <w:rPr>
                <w:rFonts w:hint="eastAsia" w:ascii="仿宋" w:hAnsi="仿宋" w:eastAsia="仿宋" w:cs="仿宋"/>
                <w:sz w:val="21"/>
                <w:szCs w:val="21"/>
                <w:vertAlign w:val="baseline"/>
                <w:lang w:val="en-US" w:eastAsia="zh-CN"/>
              </w:rPr>
              <w:t>评查单项内容及标准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99" w:type="dxa"/>
          </w:tcPr>
          <w:p>
            <w:pP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一、主体（7分）</w:t>
            </w:r>
          </w:p>
        </w:tc>
        <w:tc>
          <w:tcPr>
            <w:tcW w:w="7419"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 xml:space="preserve">1、行政处罚实施主体。(7分)无行政处罚权或超越法定职权范围作出行政处罚决定文书的，扣7分。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99" w:type="dxa"/>
            <w:vMerge w:val="restart"/>
          </w:tcPr>
          <w:p>
            <w:pP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二、事实认定、证据（18分）</w:t>
            </w:r>
          </w:p>
        </w:tc>
        <w:tc>
          <w:tcPr>
            <w:tcW w:w="7419" w:type="dxa"/>
            <w:gridSpan w:val="2"/>
          </w:tcPr>
          <w:p>
            <w:pPr>
              <w:numPr>
                <w:ilvl w:val="0"/>
                <w:numId w:val="0"/>
              </w:numPr>
              <w:rPr>
                <w:rFonts w:hint="eastAsia" w:ascii="仿宋" w:hAnsi="仿宋" w:eastAsia="仿宋" w:cs="仿宋"/>
                <w:sz w:val="21"/>
                <w:szCs w:val="21"/>
                <w:vertAlign w:val="baseline"/>
              </w:rPr>
            </w:pPr>
            <w:r>
              <w:rPr>
                <w:rFonts w:hint="eastAsia" w:ascii="仿宋" w:hAnsi="仿宋" w:eastAsia="仿宋" w:cs="仿宋"/>
                <w:sz w:val="21"/>
                <w:szCs w:val="21"/>
                <w:vertAlign w:val="baseline"/>
              </w:rPr>
              <w:t>2、被行政处罚对象确认。(4分)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被处罚对象错误的扣4分。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未附被处罚对象身份证明或主体资格材料的扣1分。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被处罚对象未使用全称的扣0.5分，前后不一致的扣0.5分。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99" w:type="dxa"/>
            <w:vMerge w:val="continue"/>
          </w:tcPr>
          <w:p>
            <w:pPr>
              <w:rPr>
                <w:rFonts w:hint="eastAsia" w:ascii="仿宋" w:hAnsi="仿宋" w:eastAsia="仿宋" w:cs="仿宋"/>
                <w:sz w:val="21"/>
                <w:szCs w:val="21"/>
                <w:vertAlign w:val="baseline"/>
                <w:lang w:val="en-US" w:eastAsia="zh-CN"/>
              </w:rPr>
            </w:pPr>
          </w:p>
        </w:tc>
        <w:tc>
          <w:tcPr>
            <w:tcW w:w="7419"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 xml:space="preserve">3、违法时间、地点认定。(2分) </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未认定的扣2分。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认定模糊不清或前后不</w:t>
            </w:r>
            <w:r>
              <w:rPr>
                <w:rFonts w:hint="eastAsia" w:ascii="仿宋" w:hAnsi="仿宋" w:eastAsia="仿宋" w:cs="仿宋"/>
                <w:sz w:val="21"/>
                <w:szCs w:val="21"/>
                <w:vertAlign w:val="baseline"/>
                <w:lang w:val="en-US" w:eastAsia="zh-CN"/>
              </w:rPr>
              <w:t>一致</w:t>
            </w:r>
            <w:r>
              <w:rPr>
                <w:rFonts w:hint="eastAsia" w:ascii="仿宋" w:hAnsi="仿宋" w:eastAsia="仿宋" w:cs="仿宋"/>
                <w:sz w:val="21"/>
                <w:szCs w:val="21"/>
                <w:vertAlign w:val="baseline"/>
              </w:rPr>
              <w:t>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299" w:type="dxa"/>
            <w:vMerge w:val="continue"/>
          </w:tcPr>
          <w:p>
            <w:pPr>
              <w:rPr>
                <w:rFonts w:hint="eastAsia" w:ascii="仿宋" w:hAnsi="仿宋" w:eastAsia="仿宋" w:cs="仿宋"/>
                <w:sz w:val="21"/>
                <w:szCs w:val="21"/>
                <w:vertAlign w:val="baseline"/>
              </w:rPr>
            </w:pPr>
          </w:p>
        </w:tc>
        <w:tc>
          <w:tcPr>
            <w:tcW w:w="7419"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4、违法事实认定。(12分)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主要证据不足或不符合证据关联性、合法性、真实性的规定，不能证明当事人有违法事实的，扣12分。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未认定具体原因目的、经过、手段、情节、违法行为造成的危害后果或程度等的，每缺</w:t>
            </w:r>
            <w:r>
              <w:rPr>
                <w:rFonts w:hint="eastAsia" w:ascii="仿宋" w:hAnsi="仿宋" w:eastAsia="仿宋" w:cs="仿宋"/>
                <w:sz w:val="21"/>
                <w:szCs w:val="21"/>
                <w:vertAlign w:val="baseline"/>
                <w:lang w:eastAsia="zh-CN"/>
              </w:rPr>
              <w:t>一</w:t>
            </w:r>
            <w:r>
              <w:rPr>
                <w:rFonts w:hint="eastAsia" w:ascii="仿宋" w:hAnsi="仿宋" w:eastAsia="仿宋" w:cs="仿宋"/>
                <w:sz w:val="21"/>
                <w:szCs w:val="21"/>
                <w:vertAlign w:val="baseline"/>
              </w:rPr>
              <w:t>项扣1分。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违法数量、金额或非法所得计算有误的，一处扣1分。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299" w:type="dxa"/>
          </w:tcPr>
          <w:p>
            <w:pP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三、法律适用（10分)</w:t>
            </w:r>
          </w:p>
        </w:tc>
        <w:tc>
          <w:tcPr>
            <w:tcW w:w="7419" w:type="dxa"/>
            <w:gridSpan w:val="2"/>
          </w:tcPr>
          <w:p>
            <w:pP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rPr>
              <w:t>5、定性、法律适用。</w:t>
            </w:r>
            <w:r>
              <w:rPr>
                <w:rFonts w:hint="eastAsia" w:ascii="仿宋" w:hAnsi="仿宋" w:eastAsia="仿宋" w:cs="仿宋"/>
                <w:sz w:val="21"/>
                <w:szCs w:val="21"/>
                <w:vertAlign w:val="baseline"/>
                <w:lang w:val="en-US" w:eastAsia="zh-CN"/>
              </w:rPr>
              <w:t>（10分）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定性错误或适用法律错误的扣10分。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定性适用</w:t>
            </w:r>
            <w:r>
              <w:rPr>
                <w:rFonts w:hint="eastAsia" w:ascii="仿宋" w:hAnsi="仿宋" w:eastAsia="仿宋" w:cs="仿宋"/>
                <w:sz w:val="21"/>
                <w:szCs w:val="21"/>
                <w:vertAlign w:val="baseline"/>
                <w:lang w:val="en-US" w:eastAsia="zh-CN"/>
              </w:rPr>
              <w:t>的法律依据与处罚适用的法律依据未相互对应的扣</w:t>
            </w:r>
            <w:r>
              <w:rPr>
                <w:rFonts w:hint="eastAsia" w:ascii="仿宋" w:hAnsi="仿宋" w:eastAsia="仿宋" w:cs="仿宋"/>
                <w:sz w:val="21"/>
                <w:szCs w:val="21"/>
                <w:vertAlign w:val="baseline"/>
              </w:rPr>
              <w:t>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适用的法律规定名称填写不规范、不完整的扣2分。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适用法律规定具体条、款、项、目不</w:t>
            </w:r>
            <w:r>
              <w:rPr>
                <w:rFonts w:hint="eastAsia" w:ascii="仿宋" w:hAnsi="仿宋" w:eastAsia="仿宋" w:cs="仿宋"/>
                <w:sz w:val="21"/>
                <w:szCs w:val="21"/>
                <w:vertAlign w:val="baseline"/>
                <w:lang w:val="en-US" w:eastAsia="zh-CN"/>
              </w:rPr>
              <w:t>明确的扣2分。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5 \* GB3 \* MERGEFORMAT </w:instrText>
            </w:r>
            <w:r>
              <w:rPr>
                <w:rFonts w:hint="eastAsia" w:ascii="仿宋" w:hAnsi="仿宋" w:eastAsia="仿宋" w:cs="仿宋"/>
                <w:sz w:val="21"/>
                <w:szCs w:val="21"/>
                <w:vertAlign w:val="baseline"/>
              </w:rPr>
              <w:fldChar w:fldCharType="separate"/>
            </w:r>
            <w:r>
              <w:rPr>
                <w:sz w:val="21"/>
                <w:szCs w:val="21"/>
              </w:rPr>
              <w:t>⑤</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lang w:val="en-US" w:eastAsia="zh-CN"/>
              </w:rPr>
              <w:t>行使裁量权未细化、量化的扣3分；理由不充分或滥用裁量权的扣5分。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1299" w:type="dxa"/>
            <w:vMerge w:val="restart"/>
          </w:tcPr>
          <w:p>
            <w:pP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四、程序（60分）</w:t>
            </w:r>
          </w:p>
        </w:tc>
        <w:tc>
          <w:tcPr>
            <w:tcW w:w="932" w:type="dxa"/>
          </w:tcPr>
          <w:p>
            <w:pP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（一）立案（3分）</w:t>
            </w:r>
          </w:p>
        </w:tc>
        <w:tc>
          <w:tcPr>
            <w:tcW w:w="6487"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6、立案。(3分)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对符合立案条件的案件，未在</w:t>
            </w:r>
            <w:r>
              <w:rPr>
                <w:rFonts w:hint="eastAsia" w:ascii="仿宋" w:hAnsi="仿宋" w:eastAsia="仿宋" w:cs="仿宋"/>
                <w:sz w:val="21"/>
                <w:szCs w:val="21"/>
                <w:vertAlign w:val="baseline"/>
                <w:lang w:eastAsia="zh-CN"/>
              </w:rPr>
              <w:t>规定时限内</w:t>
            </w:r>
            <w:r>
              <w:rPr>
                <w:rFonts w:hint="eastAsia" w:ascii="仿宋" w:hAnsi="仿宋" w:eastAsia="仿宋" w:cs="仿宋"/>
                <w:sz w:val="21"/>
                <w:szCs w:val="21"/>
                <w:vertAlign w:val="baseline"/>
              </w:rPr>
              <w:t>立案的扣1分</w:t>
            </w:r>
            <w:r>
              <w:rPr>
                <w:rFonts w:hint="eastAsia" w:ascii="仿宋" w:hAnsi="仿宋" w:eastAsia="仿宋" w:cs="仿宋"/>
                <w:sz w:val="21"/>
                <w:szCs w:val="21"/>
                <w:vertAlign w:val="baseline"/>
                <w:lang w:eastAsia="zh-CN"/>
              </w:rPr>
              <w:t>（具体参照各部门的立案时限规定）</w:t>
            </w:r>
            <w:r>
              <w:rPr>
                <w:rFonts w:hint="eastAsia" w:ascii="仿宋" w:hAnsi="仿宋" w:eastAsia="仿宋" w:cs="仿宋"/>
                <w:sz w:val="21"/>
                <w:szCs w:val="21"/>
                <w:vertAlign w:val="baseline"/>
              </w:rPr>
              <w:t>。</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填写立案审批表的扣2分;审批表包括案由、案件来源及相关材料、当事人基本情况、案情简介、立案理由、承办人意见、承办工作机构负责人意见、行政机关负责人意见，指定2名以上调查人员等，错、缺一项的扣</w:t>
            </w:r>
            <w:r>
              <w:rPr>
                <w:rFonts w:hint="eastAsia" w:ascii="仿宋" w:hAnsi="仿宋" w:eastAsia="仿宋" w:cs="仿宋"/>
                <w:sz w:val="21"/>
                <w:szCs w:val="21"/>
                <w:vertAlign w:val="baseline"/>
                <w:lang w:val="en-US" w:eastAsia="zh-CN"/>
              </w:rPr>
              <w:t>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对应该移送的案件，未填写移送审批</w:t>
            </w:r>
            <w:r>
              <w:rPr>
                <w:rFonts w:hint="eastAsia" w:ascii="仿宋" w:hAnsi="仿宋" w:eastAsia="仿宋" w:cs="仿宋"/>
                <w:sz w:val="21"/>
                <w:szCs w:val="21"/>
                <w:vertAlign w:val="baseline"/>
                <w:lang w:eastAsia="zh-CN"/>
              </w:rPr>
              <w:t>表的扣</w:t>
            </w:r>
            <w:r>
              <w:rPr>
                <w:rFonts w:hint="eastAsia" w:ascii="仿宋" w:hAnsi="仿宋" w:eastAsia="仿宋" w:cs="仿宋"/>
                <w:sz w:val="21"/>
                <w:szCs w:val="21"/>
                <w:vertAlign w:val="baseline"/>
                <w:lang w:val="en-US" w:eastAsia="zh-CN"/>
              </w:rPr>
              <w:t>2分；审批表包括案由、当事人基本情况、理由、</w:t>
            </w:r>
            <w:r>
              <w:rPr>
                <w:rFonts w:hint="eastAsia" w:ascii="仿宋" w:hAnsi="仿宋" w:eastAsia="仿宋" w:cs="仿宋"/>
                <w:sz w:val="21"/>
                <w:szCs w:val="21"/>
                <w:vertAlign w:val="baseline"/>
              </w:rPr>
              <w:t>依据、具体措施、承办人意见、承办工作机构负责人意见、行政机关负责人意见等，错、缺一项的扣0.5分。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对应该移送的案件，未填写案件移送单的扣1分</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移送单包括案件名称、移送的理由和依据、移送单位及受移送单位名称、案件的相关材料、移送单位加盖公章等，错、缺一项的扣0.5分。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1299" w:type="dxa"/>
            <w:vMerge w:val="continue"/>
          </w:tcPr>
          <w:p>
            <w:pPr>
              <w:rPr>
                <w:rFonts w:hint="eastAsia" w:ascii="仿宋" w:hAnsi="仿宋" w:eastAsia="仿宋" w:cs="仿宋"/>
                <w:sz w:val="21"/>
                <w:szCs w:val="21"/>
                <w:vertAlign w:val="baseline"/>
                <w:lang w:val="en-US" w:eastAsia="zh-CN"/>
              </w:rPr>
            </w:pPr>
          </w:p>
        </w:tc>
        <w:tc>
          <w:tcPr>
            <w:tcW w:w="932"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（二）调查取证（19分）</w:t>
            </w:r>
          </w:p>
        </w:tc>
        <w:tc>
          <w:tcPr>
            <w:tcW w:w="6487"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7、调查取证。(7分)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未由2名以上行政执法人员进行调查取证的扣2分。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调查询问笔录包括案由、询问机关名称、询问人、记录人的姓名、被询问人的基本情况、询问地点、始末时间、行政执法人员表明身份和亮明执法证件的记录，询问内容(违法事实的时间、地点、行为、行为人、情节及</w:t>
            </w:r>
            <w:r>
              <w:rPr>
                <w:rFonts w:hint="eastAsia" w:ascii="仿宋" w:hAnsi="仿宋" w:eastAsia="仿宋" w:cs="仿宋"/>
                <w:sz w:val="21"/>
                <w:szCs w:val="21"/>
                <w:vertAlign w:val="baseline"/>
                <w:lang w:eastAsia="zh-CN"/>
              </w:rPr>
              <w:t>后</w:t>
            </w:r>
            <w:r>
              <w:rPr>
                <w:rFonts w:hint="eastAsia" w:ascii="仿宋" w:hAnsi="仿宋" w:eastAsia="仿宋" w:cs="仿宋"/>
                <w:sz w:val="21"/>
                <w:szCs w:val="21"/>
                <w:vertAlign w:val="baseline"/>
              </w:rPr>
              <w:t>果)，被询问人对调查询问笔录逐页签名或盖章、注明日期，行政执法人员签名或盖章、注明日期等，错、缺一项的扣0.5分。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制作的调查询问笔录不完整或填写错误的，被询问人回答的内容记录有修改，未经被询问人签名、捺指印或者盖章确认的，一份调查询问笔录中被询问人有2名或2名以上的，调查询问的内容与案件无关的，违反上述一项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调取书证未由提供人签字认可，复印件未注明“经核对与原件无误”并签字或盖章，或不符合要求的，一项扣1分。</w:t>
            </w:r>
          </w:p>
        </w:tc>
      </w:tr>
    </w:tbl>
    <w:p>
      <w:pPr>
        <w:rPr>
          <w:rFonts w:hint="eastAsia" w:ascii="仿宋" w:hAnsi="仿宋" w:eastAsia="仿宋" w:cs="仿宋"/>
          <w:sz w:val="21"/>
          <w:szCs w:val="21"/>
        </w:rPr>
      </w:pPr>
    </w:p>
    <w:tbl>
      <w:tblPr>
        <w:tblStyle w:val="6"/>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075"/>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940" w:type="dxa"/>
            <w:vMerge w:val="restart"/>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四、程序（60分）</w:t>
            </w:r>
          </w:p>
        </w:tc>
        <w:tc>
          <w:tcPr>
            <w:tcW w:w="1075" w:type="dxa"/>
            <w:vMerge w:val="restart"/>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（二）调查取证（19分</w:t>
            </w:r>
          </w:p>
        </w:tc>
        <w:tc>
          <w:tcPr>
            <w:tcW w:w="7063" w:type="dxa"/>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8、</w:t>
            </w:r>
            <w:r>
              <w:rPr>
                <w:rFonts w:hint="eastAsia" w:ascii="仿宋" w:hAnsi="仿宋" w:eastAsia="仿宋" w:cs="仿宋"/>
                <w:sz w:val="21"/>
                <w:szCs w:val="21"/>
                <w:vertAlign w:val="baseline"/>
              </w:rPr>
              <w:t>抽样取证。(2分)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抽样取证未制作抽样取证单的扣</w:t>
            </w:r>
            <w:r>
              <w:rPr>
                <w:rFonts w:hint="eastAsia" w:ascii="仿宋" w:hAnsi="仿宋" w:eastAsia="仿宋" w:cs="仿宋"/>
                <w:sz w:val="21"/>
                <w:szCs w:val="21"/>
                <w:vertAlign w:val="baseline"/>
                <w:lang w:val="en-US" w:eastAsia="zh-CN"/>
              </w:rPr>
              <w:t>1</w:t>
            </w:r>
            <w:r>
              <w:rPr>
                <w:rFonts w:hint="eastAsia" w:ascii="仿宋" w:hAnsi="仿宋" w:eastAsia="仿宋" w:cs="仿宋"/>
                <w:sz w:val="21"/>
                <w:szCs w:val="21"/>
                <w:vertAlign w:val="baseline"/>
              </w:rPr>
              <w:t>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取证单包括案由，抽样取证的时间、地点，被取证人的基本情况，抽样取证的机关名称，执法人员的姓名及执法证件号码，抽样取证的目的，抽样取证的依据，抽样取证物品清单(物品名称，生产单位、数量、规格，抽样方式)，被取证人的签名或盖章并注明日期，行政执法人员签名或盖章、注明日期等，违反上述一项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940" w:type="dxa"/>
            <w:vMerge w:val="continue"/>
          </w:tcPr>
          <w:p>
            <w:pPr>
              <w:rPr>
                <w:rFonts w:hint="eastAsia" w:ascii="仿宋" w:hAnsi="仿宋" w:eastAsia="仿宋" w:cs="仿宋"/>
                <w:sz w:val="21"/>
                <w:szCs w:val="21"/>
                <w:vertAlign w:val="baseline"/>
              </w:rPr>
            </w:pPr>
          </w:p>
        </w:tc>
        <w:tc>
          <w:tcPr>
            <w:tcW w:w="1075" w:type="dxa"/>
            <w:vMerge w:val="continue"/>
          </w:tcPr>
          <w:p>
            <w:pPr>
              <w:rPr>
                <w:rFonts w:hint="eastAsia" w:ascii="仿宋" w:hAnsi="仿宋" w:eastAsia="仿宋" w:cs="仿宋"/>
                <w:sz w:val="21"/>
                <w:szCs w:val="21"/>
                <w:vertAlign w:val="baseline"/>
              </w:rPr>
            </w:pPr>
          </w:p>
        </w:tc>
        <w:tc>
          <w:tcPr>
            <w:tcW w:w="7063" w:type="dxa"/>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val="en-US" w:eastAsia="zh-CN"/>
              </w:rPr>
              <w:t>9、</w:t>
            </w:r>
            <w:r>
              <w:rPr>
                <w:rFonts w:hint="eastAsia" w:ascii="仿宋" w:hAnsi="仿宋" w:eastAsia="仿宋" w:cs="仿宋"/>
                <w:sz w:val="21"/>
                <w:szCs w:val="21"/>
                <w:vertAlign w:val="baseline"/>
              </w:rPr>
              <w:t>现场检查(勘验)及鉴定。(2分)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现场检查(勘验)未制作笔录的扣1分。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笔录包括案由，被检查(勘验)人的基本情况，实施检查(勘验)的时间地点，执法人员姓名和证件号码，现场检查(勘验)情况记录(与违法行为或违法事实相关的数据位置、状态、情节和程度)，被检查(勘验)人对笔录的确认意见、签名并注明日期，行政执法人员签名或盖章、注明日期等，错、缺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鉴定文书案由正确，受托单位适当，鉴定的内容</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目的明确，鉴定的程序、方式合法，鉴定结论明确，有鉴定部门印章、鉴定人员签字、日期，违反一项扣0.5分。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trPr>
        <w:tc>
          <w:tcPr>
            <w:tcW w:w="940" w:type="dxa"/>
            <w:vMerge w:val="continue"/>
          </w:tcPr>
          <w:p>
            <w:pPr>
              <w:rPr>
                <w:rFonts w:hint="eastAsia" w:ascii="仿宋" w:hAnsi="仿宋" w:eastAsia="仿宋" w:cs="仿宋"/>
                <w:sz w:val="21"/>
                <w:szCs w:val="21"/>
                <w:vertAlign w:val="baseline"/>
              </w:rPr>
            </w:pPr>
          </w:p>
        </w:tc>
        <w:tc>
          <w:tcPr>
            <w:tcW w:w="1075" w:type="dxa"/>
            <w:vMerge w:val="continue"/>
          </w:tcPr>
          <w:p>
            <w:pPr>
              <w:rPr>
                <w:rFonts w:hint="eastAsia" w:ascii="仿宋" w:hAnsi="仿宋" w:eastAsia="仿宋" w:cs="仿宋"/>
                <w:sz w:val="21"/>
                <w:szCs w:val="21"/>
                <w:vertAlign w:val="baseline"/>
              </w:rPr>
            </w:pPr>
          </w:p>
        </w:tc>
        <w:tc>
          <w:tcPr>
            <w:tcW w:w="7063"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10、先行登记保存证据。(2分)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未填写先行登记保存证据审批表的扣1分。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审批表包括案由、当事人的基本情况，采取先行登记保存的依据、理由、措施，调查人员意见、法制机构意见、行政处罚机关负责人意见等，缺、错一项的扣0.5分。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未填写并向当事人出具先行登记保存证据通知书的扣</w:t>
            </w:r>
            <w:r>
              <w:rPr>
                <w:rFonts w:hint="eastAsia" w:ascii="仿宋" w:hAnsi="仿宋" w:eastAsia="仿宋" w:cs="仿宋"/>
                <w:sz w:val="21"/>
                <w:szCs w:val="21"/>
                <w:vertAlign w:val="baseline"/>
                <w:lang w:val="en-US" w:eastAsia="zh-CN"/>
              </w:rPr>
              <w:t>1</w:t>
            </w:r>
            <w:r>
              <w:rPr>
                <w:rFonts w:hint="eastAsia" w:ascii="仿宋" w:hAnsi="仿宋" w:eastAsia="仿宋" w:cs="仿宋"/>
                <w:sz w:val="21"/>
                <w:szCs w:val="21"/>
                <w:vertAlign w:val="baseline"/>
              </w:rPr>
              <w:t>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通知书包括被保存证据当事人的姓名或名称、采取登记保存的理由和依据、先行登记保存证据清单(证据名称，生产单位、规格和数量)，执法人员证件号码及签名，被保存证据当事人签名或盖章并注明日期，先行登记保存的方式、期限和地点，登记保存期间不得转移或销毁证据的法律责任</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行政处罚机关公</w:t>
            </w:r>
            <w:r>
              <w:rPr>
                <w:rFonts w:hint="eastAsia" w:ascii="仿宋" w:hAnsi="仿宋" w:eastAsia="仿宋" w:cs="仿宋"/>
                <w:sz w:val="21"/>
                <w:szCs w:val="21"/>
                <w:vertAlign w:val="baseline"/>
                <w:lang w:eastAsia="zh-CN"/>
              </w:rPr>
              <w:t>章</w:t>
            </w:r>
            <w:r>
              <w:rPr>
                <w:rFonts w:hint="eastAsia" w:ascii="仿宋" w:hAnsi="仿宋" w:eastAsia="仿宋" w:cs="仿宋"/>
                <w:sz w:val="21"/>
                <w:szCs w:val="21"/>
                <w:vertAlign w:val="baseline"/>
              </w:rPr>
              <w:t>并注明日期等，缺、错一项的扣0.5分。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trPr>
        <w:tc>
          <w:tcPr>
            <w:tcW w:w="940" w:type="dxa"/>
            <w:vMerge w:val="continue"/>
          </w:tcPr>
          <w:p>
            <w:pPr>
              <w:rPr>
                <w:rFonts w:hint="eastAsia" w:ascii="仿宋" w:hAnsi="仿宋" w:eastAsia="仿宋" w:cs="仿宋"/>
                <w:sz w:val="21"/>
                <w:szCs w:val="21"/>
                <w:vertAlign w:val="baseline"/>
              </w:rPr>
            </w:pPr>
          </w:p>
        </w:tc>
        <w:tc>
          <w:tcPr>
            <w:tcW w:w="1075" w:type="dxa"/>
            <w:vMerge w:val="continue"/>
          </w:tcPr>
          <w:p>
            <w:pPr>
              <w:rPr>
                <w:rFonts w:hint="eastAsia" w:ascii="仿宋" w:hAnsi="仿宋" w:eastAsia="仿宋" w:cs="仿宋"/>
                <w:sz w:val="21"/>
                <w:szCs w:val="21"/>
                <w:vertAlign w:val="baseline"/>
              </w:rPr>
            </w:pPr>
          </w:p>
        </w:tc>
        <w:tc>
          <w:tcPr>
            <w:tcW w:w="7063"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rPr>
              <w:t>11、 解除证据登记保存。(2分)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未在先行登记保存证据的7日内作出处理决定的扣1分。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作出处理决定的同时，未向当事人出具解除先行登记保存证据通知书和无送达回证的扣</w:t>
            </w:r>
            <w:r>
              <w:rPr>
                <w:rFonts w:hint="eastAsia" w:ascii="仿宋" w:hAnsi="仿宋" w:eastAsia="仿宋" w:cs="仿宋"/>
                <w:sz w:val="21"/>
                <w:szCs w:val="21"/>
                <w:vertAlign w:val="baseline"/>
                <w:lang w:val="en-US" w:eastAsia="zh-CN"/>
              </w:rPr>
              <w:t>1</w:t>
            </w:r>
            <w:r>
              <w:rPr>
                <w:rFonts w:hint="eastAsia" w:ascii="仿宋" w:hAnsi="仿宋" w:eastAsia="仿宋" w:cs="仿宋"/>
                <w:sz w:val="21"/>
                <w:szCs w:val="21"/>
                <w:vertAlign w:val="baseline"/>
              </w:rPr>
              <w:t xml:space="preserve">分。 </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通知书包括被保存证据当事人的姓名或名称、解除先行登记保存的理由、行政处罚机关公章并注明日期等，缺、错一项的扣0.5分。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未归还先行登记保存的物品交当事人签收的扣1分。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940" w:type="dxa"/>
            <w:vMerge w:val="continue"/>
          </w:tcPr>
          <w:p>
            <w:pPr>
              <w:rPr>
                <w:rFonts w:hint="eastAsia" w:ascii="仿宋" w:hAnsi="仿宋" w:eastAsia="仿宋" w:cs="仿宋"/>
                <w:sz w:val="21"/>
                <w:szCs w:val="21"/>
                <w:vertAlign w:val="baseline"/>
              </w:rPr>
            </w:pPr>
          </w:p>
        </w:tc>
        <w:tc>
          <w:tcPr>
            <w:tcW w:w="1075" w:type="dxa"/>
            <w:vMerge w:val="continue"/>
          </w:tcPr>
          <w:p>
            <w:pPr>
              <w:rPr>
                <w:rFonts w:hint="eastAsia" w:ascii="仿宋" w:hAnsi="仿宋" w:eastAsia="仿宋" w:cs="仿宋"/>
                <w:sz w:val="21"/>
                <w:szCs w:val="21"/>
                <w:vertAlign w:val="baseline"/>
              </w:rPr>
            </w:pPr>
          </w:p>
        </w:tc>
        <w:tc>
          <w:tcPr>
            <w:tcW w:w="7063"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12、采取查封扣押等强制措施。(4分)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在采取强制措施前未填写采取行政强制措施审批表的扣1分。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审批表包括案由、当事人基本情况、理由、依据、具体措施、承办人意见、承办工作机构负责人意见、行政处罚机关负责人意见等，错、缺一项扣0.5分。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未填写出具采取行政强制措施通知书的扣2分。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通知书包括被采取强制措施当事人姓名或名称</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采取强制措施的理由、依据、方式、期限、地点，查封扣押财物清单(物品名称、生产单位、规格和数量)，执法人员证件号码及签名，被采取强制措施当事人签名或盖章并注明时间，行政处罚机关公章并注明日期等，错、缺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5 \* GB3 \* MERGEFORMAT </w:instrText>
            </w:r>
            <w:r>
              <w:rPr>
                <w:rFonts w:hint="eastAsia" w:ascii="仿宋" w:hAnsi="仿宋" w:eastAsia="仿宋" w:cs="仿宋"/>
                <w:sz w:val="21"/>
                <w:szCs w:val="21"/>
                <w:vertAlign w:val="baseline"/>
              </w:rPr>
              <w:fldChar w:fldCharType="separate"/>
            </w:r>
            <w:r>
              <w:rPr>
                <w:sz w:val="21"/>
                <w:szCs w:val="21"/>
              </w:rPr>
              <w:t>⑤</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将与案件无关的财物查封扣押的扣2分。</w:t>
            </w:r>
          </w:p>
        </w:tc>
      </w:tr>
    </w:tbl>
    <w:p>
      <w:pPr>
        <w:rPr>
          <w:rFonts w:hint="eastAsia" w:ascii="仿宋" w:hAnsi="仿宋" w:eastAsia="仿宋" w:cs="仿宋"/>
          <w:sz w:val="21"/>
          <w:szCs w:val="21"/>
        </w:rPr>
      </w:pPr>
    </w:p>
    <w:p>
      <w:pPr>
        <w:rPr>
          <w:rFonts w:hint="eastAsia" w:ascii="仿宋" w:hAnsi="仿宋" w:eastAsia="仿宋" w:cs="仿宋"/>
          <w:sz w:val="21"/>
          <w:szCs w:val="21"/>
        </w:rPr>
      </w:pPr>
    </w:p>
    <w:tbl>
      <w:tblPr>
        <w:tblStyle w:val="6"/>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1258"/>
        <w:gridCol w:w="6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1177"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四、程序（60分）</w:t>
            </w:r>
          </w:p>
          <w:p>
            <w:pPr>
              <w:jc w:val="center"/>
              <w:rPr>
                <w:rFonts w:hint="default" w:ascii="仿宋" w:hAnsi="仿宋" w:eastAsia="仿宋" w:cs="仿宋"/>
                <w:sz w:val="21"/>
                <w:szCs w:val="21"/>
                <w:vertAlign w:val="baseline"/>
                <w:lang w:val="en-US" w:eastAsia="zh-CN"/>
              </w:rPr>
            </w:pPr>
          </w:p>
        </w:tc>
        <w:tc>
          <w:tcPr>
            <w:tcW w:w="1258"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（三）告知、听取意见（6分）</w:t>
            </w:r>
          </w:p>
          <w:p>
            <w:pPr>
              <w:jc w:val="center"/>
              <w:rPr>
                <w:rFonts w:hint="default" w:ascii="仿宋" w:hAnsi="仿宋" w:eastAsia="仿宋" w:cs="仿宋"/>
                <w:sz w:val="21"/>
                <w:szCs w:val="21"/>
                <w:vertAlign w:val="baseline"/>
                <w:lang w:val="en-US" w:eastAsia="zh-CN"/>
              </w:rPr>
            </w:pPr>
          </w:p>
        </w:tc>
        <w:tc>
          <w:tcPr>
            <w:tcW w:w="6384"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13</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处罚前告知。(3分)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在作出行政处罚决定前，未向当事人出具行政处罚事先告知书或无送达回证的扣</w:t>
            </w:r>
            <w:r>
              <w:rPr>
                <w:rFonts w:hint="eastAsia" w:ascii="仿宋" w:hAnsi="仿宋" w:eastAsia="仿宋" w:cs="仿宋"/>
                <w:sz w:val="21"/>
                <w:szCs w:val="21"/>
                <w:vertAlign w:val="baseline"/>
                <w:lang w:val="en-US" w:eastAsia="zh-CN"/>
              </w:rPr>
              <w:t>3</w:t>
            </w:r>
            <w:r>
              <w:rPr>
                <w:rFonts w:hint="eastAsia" w:ascii="仿宋" w:hAnsi="仿宋" w:eastAsia="仿宋" w:cs="仿宋"/>
                <w:sz w:val="21"/>
                <w:szCs w:val="21"/>
                <w:vertAlign w:val="baseline"/>
              </w:rPr>
              <w:t>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告知书包括当事人姓名或名称，给予行政处罚的违法事实、理由和依据，拟给予行政处罚的种类、数额，当事人依法享有的陈述、申辨权利，告知的行政处罚机关及告知的时间、地点等，错、缺一项扣0.5分。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4" w:hRule="atLeast"/>
        </w:trPr>
        <w:tc>
          <w:tcPr>
            <w:tcW w:w="1177" w:type="dxa"/>
            <w:vMerge w:val="continue"/>
            <w:vAlign w:val="center"/>
          </w:tcPr>
          <w:p>
            <w:pPr>
              <w:jc w:val="center"/>
              <w:rPr>
                <w:rFonts w:hint="eastAsia" w:ascii="仿宋" w:hAnsi="仿宋" w:eastAsia="仿宋" w:cs="仿宋"/>
                <w:sz w:val="21"/>
                <w:szCs w:val="21"/>
                <w:vertAlign w:val="baseline"/>
              </w:rPr>
            </w:pPr>
          </w:p>
        </w:tc>
        <w:tc>
          <w:tcPr>
            <w:tcW w:w="1258" w:type="dxa"/>
            <w:vMerge w:val="continue"/>
            <w:vAlign w:val="center"/>
          </w:tcPr>
          <w:p>
            <w:pPr>
              <w:jc w:val="center"/>
              <w:rPr>
                <w:rFonts w:hint="default" w:ascii="仿宋" w:hAnsi="仿宋" w:eastAsia="仿宋" w:cs="仿宋"/>
                <w:sz w:val="21"/>
                <w:szCs w:val="21"/>
                <w:vertAlign w:val="baseline"/>
                <w:lang w:val="en-US" w:eastAsia="zh-CN"/>
              </w:rPr>
            </w:pPr>
          </w:p>
        </w:tc>
        <w:tc>
          <w:tcPr>
            <w:tcW w:w="6384"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14、组织陈述申辩。(3分)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当事人要求陈述、申辩不能以书面方式提出的，未组织听取制作陈述申辩笔录的扣2分。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笔录包括案由，陈述申辩的始末时间地点，陈述申辩人的基本情况，记录人的基本情况，陈述申辩的内容，陈述申辩人的确认意见，陈述申辩人逐页签字并注明时间</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执法人员签名并注明日期等，错、缺一项扣0.5分。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当事人放弃陈述、申辩权利的，未在回执上签名确认的扣1分。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当事人进行陈述申辩后，未对当事人提出的事实、理由和证据进行复核，并制作陈述申辩复核意见书的扣</w:t>
            </w:r>
            <w:r>
              <w:rPr>
                <w:rFonts w:hint="eastAsia" w:ascii="仿宋" w:hAnsi="仿宋" w:eastAsia="仿宋" w:cs="仿宋"/>
                <w:sz w:val="21"/>
                <w:szCs w:val="21"/>
                <w:vertAlign w:val="baseline"/>
                <w:lang w:val="en-US" w:eastAsia="zh-CN"/>
              </w:rPr>
              <w:t>2</w:t>
            </w:r>
            <w:r>
              <w:rPr>
                <w:rFonts w:hint="eastAsia" w:ascii="仿宋" w:hAnsi="仿宋" w:eastAsia="仿宋" w:cs="仿宋"/>
                <w:sz w:val="21"/>
                <w:szCs w:val="21"/>
                <w:vertAlign w:val="baseline"/>
              </w:rPr>
              <w:t>分;复核经过极其简单，属于明显走过场的，扣1分</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5 \* GB3 \* MERGEFORMAT </w:instrText>
            </w:r>
            <w:r>
              <w:rPr>
                <w:rFonts w:hint="eastAsia" w:ascii="仿宋" w:hAnsi="仿宋" w:eastAsia="仿宋" w:cs="仿宋"/>
                <w:sz w:val="21"/>
                <w:szCs w:val="21"/>
                <w:vertAlign w:val="baseline"/>
              </w:rPr>
              <w:fldChar w:fldCharType="separate"/>
            </w:r>
            <w:r>
              <w:rPr>
                <w:sz w:val="21"/>
                <w:szCs w:val="21"/>
              </w:rPr>
              <w:t>⑤</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复核意见书包括陈述申辩人的姓名、概述陈述申辩的理由及相关的证据、对陈述申辩理由及相关证据的调查复核经过、承办人的复核意见、承办机构负责人的意见等，缺、错一项扣0.5分。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1177" w:type="dxa"/>
            <w:vMerge w:val="continue"/>
            <w:vAlign w:val="center"/>
          </w:tcPr>
          <w:p>
            <w:pPr>
              <w:jc w:val="center"/>
              <w:rPr>
                <w:rFonts w:hint="eastAsia" w:ascii="仿宋" w:hAnsi="仿宋" w:eastAsia="仿宋" w:cs="仿宋"/>
                <w:sz w:val="21"/>
                <w:szCs w:val="21"/>
                <w:vertAlign w:val="baseline"/>
              </w:rPr>
            </w:pPr>
          </w:p>
        </w:tc>
        <w:tc>
          <w:tcPr>
            <w:tcW w:w="1258" w:type="dxa"/>
            <w:vMerge w:val="restart"/>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四）听证（8分）</w:t>
            </w:r>
          </w:p>
          <w:p>
            <w:pPr>
              <w:jc w:val="center"/>
              <w:rPr>
                <w:rFonts w:hint="default" w:ascii="仿宋" w:hAnsi="仿宋" w:eastAsia="仿宋" w:cs="仿宋"/>
                <w:sz w:val="21"/>
                <w:szCs w:val="21"/>
                <w:vertAlign w:val="baseline"/>
                <w:lang w:val="en-US" w:eastAsia="zh-CN"/>
              </w:rPr>
            </w:pPr>
          </w:p>
        </w:tc>
        <w:tc>
          <w:tcPr>
            <w:tcW w:w="6384"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15、处罚听证告知。(3分)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作出责令停产停业、吊销许可证或执照、较大数额罚款等行政处罚决定前，未告知当事人有要求举行听证的权利，并制作行政处罚听证告知书或无送达回证的扣</w:t>
            </w:r>
            <w:r>
              <w:rPr>
                <w:rFonts w:hint="eastAsia" w:ascii="仿宋" w:hAnsi="仿宋" w:eastAsia="仿宋" w:cs="仿宋"/>
                <w:sz w:val="21"/>
                <w:szCs w:val="21"/>
                <w:vertAlign w:val="baseline"/>
                <w:lang w:val="en-US" w:eastAsia="zh-CN"/>
              </w:rPr>
              <w:t>3</w:t>
            </w:r>
            <w:r>
              <w:rPr>
                <w:rFonts w:hint="eastAsia" w:ascii="仿宋" w:hAnsi="仿宋" w:eastAsia="仿宋" w:cs="仿宋"/>
                <w:sz w:val="21"/>
                <w:szCs w:val="21"/>
                <w:vertAlign w:val="baseline"/>
              </w:rPr>
              <w:t>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告知书包括当事人的姓名或名称，当事人主要违法事实和理由，拟作出行政处罚的依据、种类、数额，当事人依法享有的权利和提出听证的法定期限</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告知行政处罚机关及告知的时间、地点等，缺、错一项扣0.5分。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1177" w:type="dxa"/>
            <w:vMerge w:val="continue"/>
          </w:tcPr>
          <w:p>
            <w:pPr>
              <w:rPr>
                <w:rFonts w:hint="default" w:ascii="仿宋" w:hAnsi="仿宋" w:eastAsia="仿宋" w:cs="仿宋"/>
                <w:sz w:val="21"/>
                <w:szCs w:val="21"/>
                <w:vertAlign w:val="baseline"/>
                <w:lang w:val="en-US" w:eastAsia="zh-CN"/>
              </w:rPr>
            </w:pPr>
          </w:p>
        </w:tc>
        <w:tc>
          <w:tcPr>
            <w:tcW w:w="1258" w:type="dxa"/>
            <w:vMerge w:val="continue"/>
          </w:tcPr>
          <w:p>
            <w:pPr>
              <w:rPr>
                <w:rFonts w:hint="default" w:ascii="仿宋" w:hAnsi="仿宋" w:eastAsia="仿宋" w:cs="仿宋"/>
                <w:sz w:val="21"/>
                <w:szCs w:val="21"/>
                <w:vertAlign w:val="baseline"/>
                <w:lang w:val="en-US" w:eastAsia="zh-CN"/>
              </w:rPr>
            </w:pPr>
          </w:p>
        </w:tc>
        <w:tc>
          <w:tcPr>
            <w:tcW w:w="6384"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16、处罚听证通知。(2分)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未在听证的7日前，制作行政处罚听证通知书通知参加人或无送达回证的，扣</w:t>
            </w:r>
            <w:r>
              <w:rPr>
                <w:rFonts w:hint="eastAsia" w:ascii="仿宋" w:hAnsi="仿宋" w:eastAsia="仿宋" w:cs="仿宋"/>
                <w:sz w:val="21"/>
                <w:szCs w:val="21"/>
                <w:vertAlign w:val="baseline"/>
                <w:lang w:val="en-US" w:eastAsia="zh-CN"/>
              </w:rPr>
              <w:t>1</w:t>
            </w:r>
            <w:r>
              <w:rPr>
                <w:rFonts w:hint="eastAsia" w:ascii="仿宋" w:hAnsi="仿宋" w:eastAsia="仿宋" w:cs="仿宋"/>
                <w:sz w:val="21"/>
                <w:szCs w:val="21"/>
                <w:vertAlign w:val="baseline"/>
              </w:rPr>
              <w:t>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通知书包括当事人的姓名或名称，举行听证的时间、地点，听证主持人、书记员的姓名和职务，告知当事人可以委托代理人参加听证和有要求听证主持人回避的权利，组织听证的行政处罚机关及发出通知的时间等，缺、错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trPr>
        <w:tc>
          <w:tcPr>
            <w:tcW w:w="1177" w:type="dxa"/>
            <w:vMerge w:val="continue"/>
          </w:tcPr>
          <w:p>
            <w:pPr>
              <w:rPr>
                <w:rFonts w:hint="default" w:ascii="仿宋" w:hAnsi="仿宋" w:eastAsia="仿宋" w:cs="仿宋"/>
                <w:sz w:val="21"/>
                <w:szCs w:val="21"/>
                <w:vertAlign w:val="baseline"/>
                <w:lang w:val="en-US" w:eastAsia="zh-CN"/>
              </w:rPr>
            </w:pPr>
          </w:p>
        </w:tc>
        <w:tc>
          <w:tcPr>
            <w:tcW w:w="1258" w:type="dxa"/>
            <w:vMerge w:val="continue"/>
          </w:tcPr>
          <w:p>
            <w:pPr>
              <w:rPr>
                <w:rFonts w:hint="default" w:ascii="仿宋" w:hAnsi="仿宋" w:eastAsia="仿宋" w:cs="仿宋"/>
                <w:sz w:val="21"/>
                <w:szCs w:val="21"/>
                <w:vertAlign w:val="baseline"/>
                <w:lang w:val="en-US" w:eastAsia="zh-CN"/>
              </w:rPr>
            </w:pPr>
          </w:p>
        </w:tc>
        <w:tc>
          <w:tcPr>
            <w:tcW w:w="6384"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17、组织处罚听证。(3分)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听证会未由办案人员以外的专门人员组织，并制作行政处罚听证会笔录的扣2分</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听证笔录包括宣布听证会场纪律、当事人的权利和义务，听证主持人介绍主持人、书记员并询问是否有回避申请，询问、核对听证参加人的身份，案件调查人员提出当事人违法的事实、证据、行政处罚的理由、依据及行政处罚建议，当事人对案件的事实进行陈述和申辩并提出有关证据、对调查人员提出的证据进行质证，当事人的最后陈述，调查人员、当事人、第三人或证人确认签名或者盖章并注明日期等，缺、错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听证会结束后，未制作听证会意见采纳说明，未将听证会笔录作为证据使用的扣1分。</w:t>
            </w:r>
          </w:p>
        </w:tc>
      </w:tr>
    </w:tbl>
    <w:p>
      <w:pPr>
        <w:rPr>
          <w:rFonts w:hint="eastAsia" w:ascii="仿宋" w:hAnsi="仿宋" w:eastAsia="仿宋" w:cs="仿宋"/>
          <w:sz w:val="21"/>
          <w:szCs w:val="21"/>
        </w:rPr>
      </w:pPr>
    </w:p>
    <w:p>
      <w:pPr>
        <w:rPr>
          <w:rFonts w:hint="eastAsia" w:ascii="仿宋" w:hAnsi="仿宋" w:eastAsia="仿宋" w:cs="仿宋"/>
          <w:sz w:val="21"/>
          <w:szCs w:val="21"/>
        </w:rPr>
      </w:pPr>
    </w:p>
    <w:tbl>
      <w:tblPr>
        <w:tblStyle w:val="6"/>
        <w:tblW w:w="8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95"/>
        <w:gridCol w:w="878"/>
        <w:gridCol w:w="6710"/>
        <w:gridCol w:w="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839"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四、程序（60分）</w:t>
            </w:r>
          </w:p>
          <w:p>
            <w:pPr>
              <w:jc w:val="center"/>
              <w:rPr>
                <w:rFonts w:hint="default" w:ascii="仿宋" w:hAnsi="仿宋" w:eastAsia="仿宋" w:cs="仿宋"/>
                <w:sz w:val="21"/>
                <w:szCs w:val="21"/>
                <w:vertAlign w:val="baseline"/>
                <w:lang w:val="en-US" w:eastAsia="zh-CN"/>
              </w:rPr>
            </w:pPr>
          </w:p>
        </w:tc>
        <w:tc>
          <w:tcPr>
            <w:tcW w:w="973" w:type="dxa"/>
            <w:gridSpan w:val="2"/>
            <w:vMerge w:val="restart"/>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五）决定（16分）</w:t>
            </w:r>
          </w:p>
        </w:tc>
        <w:tc>
          <w:tcPr>
            <w:tcW w:w="6973"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18、处罚决定程序。(3分)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未填写行政处罚决定(不予处罚决定)审批表的扣2分。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审批表包括案由、当事人基本情况、案件调查经过、承办人意见、承办工作机构意见、法制工作机构审核意见、行政处罚机关负责人意见等，缺、错一项扣0.5分。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对情节复杂或者重大违法行为将给予较重行政处罚的，行政处罚机关的负责人未组织集体讨论或者提交本机关案件审理委员会决定并如实记录的</w:t>
            </w:r>
            <w:r>
              <w:rPr>
                <w:rFonts w:hint="eastAsia" w:ascii="仿宋" w:hAnsi="仿宋" w:eastAsia="仿宋" w:cs="仿宋"/>
                <w:sz w:val="21"/>
                <w:szCs w:val="21"/>
                <w:vertAlign w:val="baseline"/>
                <w:lang w:eastAsia="zh-CN"/>
              </w:rPr>
              <w:t>扣</w:t>
            </w:r>
            <w:r>
              <w:rPr>
                <w:rFonts w:hint="eastAsia" w:ascii="仿宋" w:hAnsi="仿宋" w:eastAsia="仿宋" w:cs="仿宋"/>
                <w:sz w:val="21"/>
                <w:szCs w:val="21"/>
                <w:vertAlign w:val="baseline"/>
              </w:rPr>
              <w:t>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记录包括讨论时间、地点、主持人、参加人员、记录人员姓名、案由、案件调查人员案情汇报、本机关法制机构的审核意见</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参加讨论人员的主要观点和意见、结论意见等，缺、错一项扣0.5分。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39" w:type="dxa"/>
            <w:vMerge w:val="continue"/>
            <w:vAlign w:val="center"/>
          </w:tcPr>
          <w:p>
            <w:pPr>
              <w:jc w:val="center"/>
              <w:rPr>
                <w:rFonts w:hint="eastAsia" w:ascii="仿宋" w:hAnsi="仿宋" w:eastAsia="仿宋" w:cs="仿宋"/>
                <w:sz w:val="21"/>
                <w:szCs w:val="21"/>
                <w:vertAlign w:val="baseline"/>
                <w:lang w:val="en-US" w:eastAsia="zh-CN"/>
              </w:rPr>
            </w:pPr>
          </w:p>
        </w:tc>
        <w:tc>
          <w:tcPr>
            <w:tcW w:w="973" w:type="dxa"/>
            <w:gridSpan w:val="2"/>
            <w:vMerge w:val="continue"/>
            <w:vAlign w:val="center"/>
          </w:tcPr>
          <w:p>
            <w:pPr>
              <w:jc w:val="center"/>
              <w:rPr>
                <w:rFonts w:hint="eastAsia" w:ascii="仿宋" w:hAnsi="仿宋" w:eastAsia="仿宋" w:cs="仿宋"/>
                <w:sz w:val="21"/>
                <w:szCs w:val="21"/>
                <w:vertAlign w:val="baseline"/>
                <w:lang w:eastAsia="zh-CN"/>
              </w:rPr>
            </w:pPr>
          </w:p>
        </w:tc>
        <w:tc>
          <w:tcPr>
            <w:tcW w:w="6973"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19</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处罚决定书。(7分，与其他单项扣分因素重复部分本项不再扣分)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未制作行政处罚决定书的扣7分。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处罚决定书包括当事人的姓名或者名称</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地址，违反法律、法规或者规章的事实和证据，作出行政处罚的法定依据，具体的行政处罚种类、数额并说明裁量的理由，行政处罚的履行方式和期限，告知不服行政处罚申请行政复议或提起行政诉讼的具体途径、法定期限，以及逾期不履行行政处罚决定的法律责任，作出行政处罚决定的机关名称、印章和日期等，错、缺一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839" w:type="dxa"/>
            <w:vMerge w:val="continue"/>
            <w:vAlign w:val="center"/>
          </w:tcPr>
          <w:p>
            <w:pPr>
              <w:jc w:val="center"/>
              <w:rPr>
                <w:rFonts w:hint="eastAsia" w:ascii="仿宋" w:hAnsi="仿宋" w:eastAsia="仿宋" w:cs="仿宋"/>
                <w:sz w:val="21"/>
                <w:szCs w:val="21"/>
                <w:vertAlign w:val="baseline"/>
              </w:rPr>
            </w:pPr>
          </w:p>
        </w:tc>
        <w:tc>
          <w:tcPr>
            <w:tcW w:w="973" w:type="dxa"/>
            <w:gridSpan w:val="2"/>
            <w:vMerge w:val="continue"/>
            <w:vAlign w:val="center"/>
          </w:tcPr>
          <w:p>
            <w:pPr>
              <w:jc w:val="center"/>
              <w:rPr>
                <w:rFonts w:hint="eastAsia" w:ascii="仿宋" w:hAnsi="仿宋" w:eastAsia="仿宋" w:cs="仿宋"/>
                <w:sz w:val="21"/>
                <w:szCs w:val="21"/>
                <w:vertAlign w:val="baseline"/>
              </w:rPr>
            </w:pPr>
          </w:p>
        </w:tc>
        <w:tc>
          <w:tcPr>
            <w:tcW w:w="6973"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20、责令改正违法行为。(2分)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行政机关实施行政处罚时，未下发责令立即(限期)改正违法行为通知书或无送达回证的扣1分。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通知书应载明当事人的姓名或名称，主要违法事实、依据，责令限期改正的时间，逾期不履行通知的法律责任，行政机关名称和时间等，错、缺一项扣0.5分。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39" w:type="dxa"/>
            <w:vMerge w:val="continue"/>
            <w:vAlign w:val="center"/>
          </w:tcPr>
          <w:p>
            <w:pPr>
              <w:jc w:val="center"/>
              <w:rPr>
                <w:rFonts w:hint="eastAsia" w:ascii="仿宋" w:hAnsi="仿宋" w:eastAsia="仿宋" w:cs="仿宋"/>
                <w:sz w:val="21"/>
                <w:szCs w:val="21"/>
                <w:vertAlign w:val="baseline"/>
              </w:rPr>
            </w:pPr>
          </w:p>
        </w:tc>
        <w:tc>
          <w:tcPr>
            <w:tcW w:w="973" w:type="dxa"/>
            <w:gridSpan w:val="2"/>
            <w:vMerge w:val="continue"/>
            <w:vAlign w:val="center"/>
          </w:tcPr>
          <w:p>
            <w:pPr>
              <w:jc w:val="center"/>
              <w:rPr>
                <w:rFonts w:hint="eastAsia" w:ascii="仿宋" w:hAnsi="仿宋" w:eastAsia="仿宋" w:cs="仿宋"/>
                <w:sz w:val="21"/>
                <w:szCs w:val="21"/>
                <w:vertAlign w:val="baseline"/>
              </w:rPr>
            </w:pPr>
          </w:p>
        </w:tc>
        <w:tc>
          <w:tcPr>
            <w:tcW w:w="6973"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21、解除行政强制措施。(2分)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需解除查封扣押财物等行政强制措施的，未向被采取行政强制措施当事人出具解除行政强制措施通知书的扣</w:t>
            </w:r>
            <w:r>
              <w:rPr>
                <w:rFonts w:hint="eastAsia" w:ascii="仿宋" w:hAnsi="仿宋" w:eastAsia="仿宋" w:cs="仿宋"/>
                <w:sz w:val="21"/>
                <w:szCs w:val="21"/>
                <w:vertAlign w:val="baseline"/>
                <w:lang w:val="en-US" w:eastAsia="zh-CN"/>
              </w:rPr>
              <w:t>2</w:t>
            </w:r>
            <w:r>
              <w:rPr>
                <w:rFonts w:hint="eastAsia" w:ascii="仿宋" w:hAnsi="仿宋" w:eastAsia="仿宋" w:cs="仿宋"/>
                <w:sz w:val="21"/>
                <w:szCs w:val="21"/>
                <w:vertAlign w:val="baseline"/>
              </w:rPr>
              <w:t>分</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无送达回证的扣1分。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解除通知书包括被采取措施当事人的姓名或名称、解除措施的理由、行政处罚机关公章并注明日期等，错、缺一项扣0.5分。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未按照查封扣押财物清单归还财物的扣2分。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839" w:type="dxa"/>
            <w:vMerge w:val="continue"/>
            <w:vAlign w:val="center"/>
          </w:tcPr>
          <w:p>
            <w:pPr>
              <w:jc w:val="center"/>
              <w:rPr>
                <w:rFonts w:hint="eastAsia" w:ascii="仿宋" w:hAnsi="仿宋" w:eastAsia="仿宋" w:cs="仿宋"/>
                <w:sz w:val="21"/>
                <w:szCs w:val="21"/>
                <w:vertAlign w:val="baseline"/>
              </w:rPr>
            </w:pPr>
          </w:p>
        </w:tc>
        <w:tc>
          <w:tcPr>
            <w:tcW w:w="973" w:type="dxa"/>
            <w:gridSpan w:val="2"/>
            <w:vMerge w:val="continue"/>
            <w:vAlign w:val="center"/>
          </w:tcPr>
          <w:p>
            <w:pPr>
              <w:jc w:val="center"/>
              <w:rPr>
                <w:rFonts w:hint="eastAsia" w:ascii="仿宋" w:hAnsi="仿宋" w:eastAsia="仿宋" w:cs="仿宋"/>
                <w:sz w:val="21"/>
                <w:szCs w:val="21"/>
                <w:vertAlign w:val="baseline"/>
              </w:rPr>
            </w:pPr>
          </w:p>
        </w:tc>
        <w:tc>
          <w:tcPr>
            <w:tcW w:w="6973"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22、构成犯罪案件移送。(2分)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违法事实已涉嫌犯罪的，未填写(移送)审批表的扣2分。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审批表包括案由、当事人基本情况、理由、依据、具体措施、承办人意见、承办工作机构负责人意见、行政处罚机关负责人意见等，错、缺一项扣0.5分。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未填写案件移送单，将案件移送司法机关的扣2分。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移送单包括案件名称、移送的理由和依据、移送单位及受移送单位名称、附相关案件材料、加盖公章等，错、缺一项扣0.5分。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Merge w:val="continue"/>
            <w:vAlign w:val="center"/>
          </w:tcPr>
          <w:p>
            <w:pPr>
              <w:jc w:val="center"/>
              <w:rPr>
                <w:rFonts w:hint="default" w:ascii="仿宋" w:hAnsi="仿宋" w:eastAsia="仿宋" w:cs="仿宋"/>
                <w:sz w:val="21"/>
                <w:szCs w:val="21"/>
                <w:vertAlign w:val="baseline"/>
                <w:lang w:val="en-US" w:eastAsia="zh-CN"/>
              </w:rPr>
            </w:pPr>
          </w:p>
        </w:tc>
        <w:tc>
          <w:tcPr>
            <w:tcW w:w="973" w:type="dxa"/>
            <w:gridSpan w:val="2"/>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（六）送达（3分）</w:t>
            </w:r>
          </w:p>
        </w:tc>
        <w:tc>
          <w:tcPr>
            <w:tcW w:w="6973"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23、处罚送达。(3分)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处罚决定未送达或无送达回证的扣3分。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送达回证包括送达文书名称和件数，送达文书文号，受送达人，送达方式、时间和地点，送达机关和送达人，受送达人签字或盖章(代收的应当注明代收理由及代收人签名;受送达人拒收的，应由2名行政执法人员注明拒收理由、签名并由见证人签名或盖章)，错、缺一项的扣0.5分;无被送达人签字或执法人员注明拒收情况的扣</w:t>
            </w:r>
            <w:r>
              <w:rPr>
                <w:rFonts w:hint="eastAsia" w:ascii="仿宋" w:hAnsi="仿宋" w:eastAsia="仿宋" w:cs="仿宋"/>
                <w:sz w:val="21"/>
                <w:szCs w:val="21"/>
                <w:vertAlign w:val="baseline"/>
                <w:lang w:val="en-US" w:eastAsia="zh-CN"/>
              </w:rPr>
              <w:t>2</w:t>
            </w:r>
            <w:r>
              <w:rPr>
                <w:rFonts w:hint="eastAsia" w:ascii="仿宋" w:hAnsi="仿宋" w:eastAsia="仿宋" w:cs="仿宋"/>
                <w:sz w:val="21"/>
                <w:szCs w:val="21"/>
                <w:vertAlign w:val="baseline"/>
              </w:rPr>
              <w:t>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行政处罚决定书除当场送达外，未在作出行政处罚决定之日起7日内送达的扣1分。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适用公告方式送达的，未在当事人所在地的公开媒体上发布送达公告的扣2分;公告包括当事人姓名、案由、送达的法律文书的名称和主要内容、自公告之日起60日即视为送达、送达后当事人的权利和义务、发布公告的行政处罚机关名称、日期等，错、缺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Pr>
        <w:tc>
          <w:tcPr>
            <w:tcW w:w="934" w:type="dxa"/>
            <w:gridSpan w:val="2"/>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四程序（60分）</w:t>
            </w:r>
          </w:p>
        </w:tc>
        <w:tc>
          <w:tcPr>
            <w:tcW w:w="878" w:type="dxa"/>
            <w:vMerge w:val="restart"/>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lang w:val="en-US" w:eastAsia="zh-CN"/>
              </w:rPr>
              <w:t>七）执行（5分）</w:t>
            </w:r>
          </w:p>
        </w:tc>
        <w:tc>
          <w:tcPr>
            <w:tcW w:w="6710" w:type="dxa"/>
            <w:vAlign w:val="top"/>
          </w:tcPr>
          <w:p>
            <w:pPr>
              <w:rPr>
                <w:rFonts w:hint="eastAsia" w:ascii="仿宋" w:hAnsi="仿宋" w:eastAsia="仿宋" w:cs="仿宋"/>
                <w:kern w:val="2"/>
                <w:sz w:val="21"/>
                <w:szCs w:val="21"/>
                <w:vertAlign w:val="baseline"/>
                <w:lang w:val="en-US" w:eastAsia="zh-CN" w:bidi="ar-SA"/>
              </w:rPr>
            </w:pPr>
            <w:r>
              <w:rPr>
                <w:rFonts w:hint="eastAsia" w:ascii="仿宋" w:hAnsi="仿宋" w:eastAsia="仿宋" w:cs="仿宋"/>
                <w:sz w:val="21"/>
                <w:szCs w:val="21"/>
                <w:vertAlign w:val="baseline"/>
              </w:rPr>
              <w:t>24、 自行强制执行。(3分)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依法自行采取行政强制措施，未填写审批表的扣1分。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审批表包括案由、当事人基本情况、理由、依据、具体措施、承办人意见、承办工作机构负责人意见、行政处罚机关负责人意见等，缺、错一项扣0.5分。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应当制作而未制作行政强制执行决定书的扣1分。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4 \* GB3 \* MERGEFORMAT </w:instrText>
            </w:r>
            <w:r>
              <w:rPr>
                <w:rFonts w:hint="eastAsia" w:ascii="仿宋" w:hAnsi="仿宋" w:eastAsia="仿宋" w:cs="仿宋"/>
                <w:sz w:val="21"/>
                <w:szCs w:val="21"/>
                <w:vertAlign w:val="baseline"/>
              </w:rPr>
              <w:fldChar w:fldCharType="separate"/>
            </w:r>
            <w:r>
              <w:rPr>
                <w:sz w:val="21"/>
                <w:szCs w:val="21"/>
              </w:rPr>
              <w:t>④</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决定书包括案由</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当事人的姓名或名称、行政处罚的理由、作出行政处罚的事实、当事人不履行已生效法律文书的事实、告知当事人自觉履行的期限、采取强制执行措施的依据、行政处罚机关名称和日期等，错、缺一项扣0.5分。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5 \* GB3 \* MERGEFORMAT </w:instrText>
            </w:r>
            <w:r>
              <w:rPr>
                <w:rFonts w:hint="eastAsia" w:ascii="仿宋" w:hAnsi="仿宋" w:eastAsia="仿宋" w:cs="仿宋"/>
                <w:sz w:val="21"/>
                <w:szCs w:val="21"/>
                <w:vertAlign w:val="baseline"/>
              </w:rPr>
              <w:fldChar w:fldCharType="separate"/>
            </w:r>
            <w:r>
              <w:rPr>
                <w:sz w:val="21"/>
                <w:szCs w:val="21"/>
              </w:rPr>
              <w:t>⑤</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未全面妥善执行的扣2分。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Pr>
        <w:tc>
          <w:tcPr>
            <w:tcW w:w="934" w:type="dxa"/>
            <w:gridSpan w:val="2"/>
            <w:vMerge w:val="continue"/>
          </w:tcPr>
          <w:p>
            <w:pPr>
              <w:rPr>
                <w:rFonts w:hint="eastAsia" w:ascii="仿宋" w:hAnsi="仿宋" w:eastAsia="仿宋" w:cs="仿宋"/>
                <w:sz w:val="21"/>
                <w:szCs w:val="21"/>
                <w:vertAlign w:val="baseline"/>
                <w:lang w:val="en-US" w:eastAsia="zh-CN"/>
              </w:rPr>
            </w:pPr>
          </w:p>
        </w:tc>
        <w:tc>
          <w:tcPr>
            <w:tcW w:w="878" w:type="dxa"/>
            <w:vMerge w:val="continue"/>
            <w:vAlign w:val="top"/>
          </w:tcPr>
          <w:p>
            <w:pPr>
              <w:rPr>
                <w:rFonts w:hint="eastAsia" w:ascii="仿宋" w:hAnsi="仿宋" w:eastAsia="仿宋" w:cs="仿宋"/>
                <w:sz w:val="21"/>
                <w:szCs w:val="21"/>
                <w:vertAlign w:val="baseline"/>
                <w:lang w:eastAsia="zh-CN"/>
              </w:rPr>
            </w:pPr>
          </w:p>
        </w:tc>
        <w:tc>
          <w:tcPr>
            <w:tcW w:w="6710"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25、申请法院强制执行。(3分，此项与24项为选项，分数重合)</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无强制执行权的行政处罚机关，未在法定起诉期限届满之日起180日内制作行政强制执行申请书，向人民法院申请强制执行的，扣3分。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申请书包括接受申请的法院名称，行政处罚决定书文号、主要内容和执行标的，申请强制执行的依据，被执行人不履行已生效行政处罚决定的事实，申请执行的行政处罚机关名称(盖章)和日期等，并附相关材料，缺、错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Pr>
        <w:tc>
          <w:tcPr>
            <w:tcW w:w="934" w:type="dxa"/>
            <w:gridSpan w:val="2"/>
            <w:vMerge w:val="continue"/>
          </w:tcPr>
          <w:p>
            <w:pPr>
              <w:rPr>
                <w:rFonts w:hint="eastAsia" w:ascii="仿宋" w:hAnsi="仿宋" w:eastAsia="仿宋" w:cs="仿宋"/>
                <w:sz w:val="21"/>
                <w:szCs w:val="21"/>
                <w:vertAlign w:val="baseline"/>
                <w:lang w:val="en-US" w:eastAsia="zh-CN"/>
              </w:rPr>
            </w:pPr>
          </w:p>
        </w:tc>
        <w:tc>
          <w:tcPr>
            <w:tcW w:w="878" w:type="dxa"/>
            <w:vMerge w:val="continue"/>
            <w:vAlign w:val="top"/>
          </w:tcPr>
          <w:p>
            <w:pPr>
              <w:rPr>
                <w:rFonts w:hint="eastAsia" w:ascii="仿宋" w:hAnsi="仿宋" w:eastAsia="仿宋" w:cs="仿宋"/>
                <w:sz w:val="21"/>
                <w:szCs w:val="21"/>
                <w:vertAlign w:val="baseline"/>
                <w:lang w:eastAsia="zh-CN"/>
              </w:rPr>
            </w:pPr>
          </w:p>
        </w:tc>
        <w:tc>
          <w:tcPr>
            <w:tcW w:w="6710"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26罚缴分离。(2分)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未实施罚缴分离的扣2分。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未使用合法罚没票据的扣2分。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3 \* GB3 \* MERGEFORMAT </w:instrText>
            </w:r>
            <w:r>
              <w:rPr>
                <w:rFonts w:hint="eastAsia" w:ascii="仿宋" w:hAnsi="仿宋" w:eastAsia="仿宋" w:cs="仿宋"/>
                <w:sz w:val="21"/>
                <w:szCs w:val="21"/>
                <w:vertAlign w:val="baseline"/>
              </w:rPr>
              <w:fldChar w:fldCharType="separate"/>
            </w:r>
            <w:r>
              <w:rPr>
                <w:sz w:val="21"/>
                <w:szCs w:val="21"/>
              </w:rPr>
              <w:t>③</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票据填写不规范，未加盖处罚机关印章的，每项扣1分。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Height w:val="90" w:hRule="atLeast"/>
        </w:trPr>
        <w:tc>
          <w:tcPr>
            <w:tcW w:w="934" w:type="dxa"/>
            <w:gridSpan w:val="2"/>
            <w:vMerge w:val="restart"/>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五、结案、归档（5分）</w:t>
            </w:r>
          </w:p>
        </w:tc>
        <w:tc>
          <w:tcPr>
            <w:tcW w:w="7588"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27、结案。(2分)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案结后，未填写结案报告的扣1分。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报告包括案由、结案理由、执行情况(未执行部分应有说明)、罚没财物处理结果，案件调查人员结案意见及签名、日期，处罚机关负责人同意结案的意见、签名和日期，缺、错一项扣0.5分。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Height w:val="1710" w:hRule="atLeast"/>
        </w:trPr>
        <w:tc>
          <w:tcPr>
            <w:tcW w:w="934" w:type="dxa"/>
            <w:gridSpan w:val="2"/>
            <w:vMerge w:val="continue"/>
            <w:vAlign w:val="center"/>
          </w:tcPr>
          <w:p>
            <w:pPr>
              <w:jc w:val="center"/>
              <w:rPr>
                <w:sz w:val="21"/>
                <w:szCs w:val="21"/>
              </w:rPr>
            </w:pPr>
          </w:p>
        </w:tc>
        <w:tc>
          <w:tcPr>
            <w:tcW w:w="7588"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28、案件归档装订。(3分)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1 \* GB3 \* MERGEFORMAT </w:instrText>
            </w:r>
            <w:r>
              <w:rPr>
                <w:rFonts w:hint="eastAsia" w:ascii="仿宋" w:hAnsi="仿宋" w:eastAsia="仿宋" w:cs="仿宋"/>
                <w:sz w:val="21"/>
                <w:szCs w:val="21"/>
                <w:vertAlign w:val="baseline"/>
              </w:rPr>
              <w:fldChar w:fldCharType="separate"/>
            </w:r>
            <w:r>
              <w:rPr>
                <w:sz w:val="21"/>
                <w:szCs w:val="21"/>
              </w:rPr>
              <w:t>①</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案件材料未按照规定及时归档，做到一案一卷的扣3分。</w:t>
            </w:r>
            <w:r>
              <w:rPr>
                <w:rFonts w:hint="eastAsia" w:ascii="仿宋" w:hAnsi="仿宋" w:eastAsia="仿宋" w:cs="仿宋"/>
                <w:sz w:val="21"/>
                <w:szCs w:val="21"/>
                <w:vertAlign w:val="baseline"/>
              </w:rPr>
              <w:fldChar w:fldCharType="begin"/>
            </w:r>
            <w:r>
              <w:rPr>
                <w:rFonts w:hint="eastAsia" w:ascii="仿宋" w:hAnsi="仿宋" w:eastAsia="仿宋" w:cs="仿宋"/>
                <w:sz w:val="21"/>
                <w:szCs w:val="21"/>
                <w:vertAlign w:val="baseline"/>
              </w:rPr>
              <w:instrText xml:space="preserve"> = 2 \* GB3 \* MERGEFORMAT </w:instrText>
            </w:r>
            <w:r>
              <w:rPr>
                <w:rFonts w:hint="eastAsia" w:ascii="仿宋" w:hAnsi="仿宋" w:eastAsia="仿宋" w:cs="仿宋"/>
                <w:sz w:val="21"/>
                <w:szCs w:val="21"/>
                <w:vertAlign w:val="baseline"/>
              </w:rPr>
              <w:fldChar w:fldCharType="separate"/>
            </w:r>
            <w:r>
              <w:rPr>
                <w:sz w:val="21"/>
                <w:szCs w:val="21"/>
              </w:rPr>
              <w:t>②</w:t>
            </w:r>
            <w:r>
              <w:rPr>
                <w:rFonts w:hint="eastAsia" w:ascii="仿宋" w:hAnsi="仿宋" w:eastAsia="仿宋" w:cs="仿宋"/>
                <w:sz w:val="21"/>
                <w:szCs w:val="21"/>
                <w:vertAlign w:val="baseline"/>
              </w:rPr>
              <w:fldChar w:fldCharType="end"/>
            </w:r>
            <w:r>
              <w:rPr>
                <w:rFonts w:hint="eastAsia" w:ascii="仿宋" w:hAnsi="仿宋" w:eastAsia="仿宋" w:cs="仿宋"/>
                <w:sz w:val="21"/>
                <w:szCs w:val="21"/>
                <w:vertAlign w:val="baseline"/>
              </w:rPr>
              <w:t>案卷装订整齐，装订顺序规范(按时间顺序排列，或行政处罚决定书在前，其余文书按时间顺序排列)，卷内目录和备考表填写规范，卷内材料齐全，卷内材料有规范的页号、大小规格统一，卷内无金</w:t>
            </w:r>
            <w:r>
              <w:rPr>
                <w:rFonts w:hint="eastAsia" w:ascii="仿宋" w:hAnsi="仿宋" w:eastAsia="仿宋" w:cs="仿宋"/>
                <w:sz w:val="21"/>
                <w:szCs w:val="21"/>
                <w:vertAlign w:val="baseline"/>
                <w:lang w:eastAsia="zh-CN"/>
              </w:rPr>
              <w:t>属</w:t>
            </w:r>
            <w:r>
              <w:rPr>
                <w:rFonts w:hint="eastAsia" w:ascii="仿宋" w:hAnsi="仿宋" w:eastAsia="仿宋" w:cs="仿宋"/>
                <w:sz w:val="21"/>
                <w:szCs w:val="21"/>
                <w:vertAlign w:val="baseline"/>
              </w:rPr>
              <w:t>物，</w:t>
            </w:r>
            <w:r>
              <w:rPr>
                <w:rFonts w:hint="eastAsia" w:ascii="仿宋" w:hAnsi="仿宋" w:eastAsia="仿宋" w:cs="仿宋"/>
                <w:sz w:val="21"/>
                <w:szCs w:val="21"/>
                <w:vertAlign w:val="baseline"/>
                <w:lang w:eastAsia="zh-CN"/>
              </w:rPr>
              <w:t>卷</w:t>
            </w:r>
            <w:r>
              <w:rPr>
                <w:rFonts w:hint="eastAsia" w:ascii="仿宋" w:hAnsi="仿宋" w:eastAsia="仿宋" w:cs="仿宋"/>
                <w:sz w:val="21"/>
                <w:szCs w:val="21"/>
                <w:vertAlign w:val="baseline"/>
              </w:rPr>
              <w:t>内文字应当使用钢笔、签字笔或毛笔书写，不符合要求的，每项扣0.5分。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Pr>
        <w:tc>
          <w:tcPr>
            <w:tcW w:w="934" w:type="dxa"/>
            <w:gridSpan w:val="2"/>
            <w:vAlign w:val="center"/>
          </w:tcPr>
          <w:p>
            <w:pPr>
              <w:jc w:val="center"/>
              <w:rPr>
                <w:rFonts w:hint="default"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六、评查原则及有关要求</w:t>
            </w:r>
          </w:p>
        </w:tc>
        <w:tc>
          <w:tcPr>
            <w:tcW w:w="7588" w:type="dxa"/>
            <w:gridSpan w:val="2"/>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1、评查单项内分数扣完截止</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2、行政处罚行为被行政复议机关或者人民法院变更、撤销的，扣50分。3、评查实行百分制，对每本评查案卷打出分数;另外按照95分以上为优秀、95分至80分为合格、80分以下为不合格划分出案卷档次。4、对处罚主体违法，处罚对象错误，事实不清、证据不足，法律适用不当、处罚失当及主要程序违法的，违反其中一项的，评定为不合格案卷。</w:t>
            </w:r>
          </w:p>
        </w:tc>
      </w:tr>
    </w:tbl>
    <w:p>
      <w:pPr>
        <w:rPr>
          <w:rFonts w:hint="eastAsia" w:ascii="仿宋" w:hAnsi="仿宋" w:eastAsia="仿宋" w:cs="仿宋"/>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mp;quot">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507"/>
    <w:multiLevelType w:val="singleLevel"/>
    <w:tmpl w:val="03297507"/>
    <w:lvl w:ilvl="0" w:tentative="0">
      <w:start w:val="1"/>
      <w:numFmt w:val="decimal"/>
      <w:suff w:val="nothing"/>
      <w:lvlText w:val="%1、"/>
      <w:lvlJc w:val="left"/>
    </w:lvl>
  </w:abstractNum>
  <w:abstractNum w:abstractNumId="1">
    <w:nsid w:val="5C36BD60"/>
    <w:multiLevelType w:val="singleLevel"/>
    <w:tmpl w:val="5C36BD6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751D9"/>
    <w:rsid w:val="0EC105CB"/>
    <w:rsid w:val="17781652"/>
    <w:rsid w:val="196C69CC"/>
    <w:rsid w:val="22925841"/>
    <w:rsid w:val="285749A6"/>
    <w:rsid w:val="38847806"/>
    <w:rsid w:val="43A751D9"/>
    <w:rsid w:val="4A954997"/>
    <w:rsid w:val="4D953F35"/>
    <w:rsid w:val="5D0B6E67"/>
    <w:rsid w:val="604F25A9"/>
    <w:rsid w:val="6951087C"/>
    <w:rsid w:val="7D2F1DD2"/>
    <w:rsid w:val="7DDD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2021-08-13T01:26:00Z</dcterms:created>
  <dc:creator>Administrator</dc:creator>
  <cp:lastModifiedBy>Administrator</cp:lastModifiedBy>
  <cp:lastPrinted>2021-08-17T07:11:41Z</cp:lastPrinted>
  <dcterms:modified xsi:type="dcterms:W3CDTF">2021-08-18T01:14:27Z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