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附件6</w:t>
      </w:r>
    </w:p>
    <w:p>
      <w:pPr>
        <w:spacing w:line="400" w:lineRule="atLeas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40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河津市农业及社会发展领域科技计划项目可行性研究报告</w:t>
      </w:r>
    </w:p>
    <w:p>
      <w:pPr>
        <w:spacing w:line="40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（参考提纲）</w:t>
      </w:r>
    </w:p>
    <w:p>
      <w:pPr>
        <w:snapToGrid w:val="0"/>
        <w:spacing w:line="400" w:lineRule="atLeas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一、项目概况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简要介绍项目目标、实施内容、基础条件和预期效果等基本情况。</w:t>
      </w:r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二、项目背景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说明本项目提出的背景与意义 。</w:t>
      </w:r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三、开发目标和实施内容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说明本项目实施后达到的目标和项目实施具体内容。</w:t>
      </w:r>
    </w:p>
    <w:p>
      <w:pPr>
        <w:spacing w:line="0" w:lineRule="atLeas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四、项目技术方案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说明本项目实施的技术方案（路线）、核心技术的知识产权情况，及对技术成熟度和先进性评价。</w:t>
      </w:r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五、实施地点和基础条件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说明本项目实施的具体地点和项目带动区域；项目申报单位基本情况、项目参加人员和开展本项目的基础条件保障等。</w:t>
      </w:r>
    </w:p>
    <w:p>
      <w:pPr>
        <w:spacing w:line="0" w:lineRule="atLeast"/>
        <w:ind w:left="-2" w:leftChars="-1"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六、项目实施组织和进度安排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说明本项目实施组织形式、产学研结合等运行机制（特别说明两个以上单位联合申报时的任务分解和协作方式）；按月份安排的实施进度计划。</w:t>
      </w:r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七、项目经费预算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说明项目经费预算总额、来源渠道（自有资金、银行贷款、同级财政资助等），按照实施内容、年度分解的经费支出安排。</w:t>
      </w:r>
    </w:p>
    <w:p>
      <w:pPr>
        <w:spacing w:line="0" w:lineRule="atLeas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八、经济社会生态效益评价</w:t>
      </w:r>
    </w:p>
    <w:p>
      <w:pPr>
        <w:spacing w:line="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说明项目实施后产生的经济效益、社会效益和生态效益。（项目产生的经济效益仅指项目承担单位自身的新增经济效益）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FE1"/>
    <w:rsid w:val="0003352B"/>
    <w:rsid w:val="002277F8"/>
    <w:rsid w:val="00317A1C"/>
    <w:rsid w:val="005024C5"/>
    <w:rsid w:val="005803BF"/>
    <w:rsid w:val="0076198B"/>
    <w:rsid w:val="00842FE1"/>
    <w:rsid w:val="009273AD"/>
    <w:rsid w:val="00955A02"/>
    <w:rsid w:val="00A9448E"/>
    <w:rsid w:val="00D90539"/>
    <w:rsid w:val="00DB443C"/>
    <w:rsid w:val="00EB3E1C"/>
    <w:rsid w:val="6C52284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2021-10-14T07:50:00Z</dcterms:created>
  <dc:creator>科技局办公室</dc:creator>
  <cp:lastModifiedBy>Administrator</cp:lastModifiedBy>
  <dcterms:modified xsi:type="dcterms:W3CDTF">2022-03-30T08:09:36Z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