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河津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市人行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开展2022年“6·14信用记录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  <w:lang w:eastAsia="zh-CN"/>
        </w:rPr>
        <w:t>关爱日”征信宣传活动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进一步拓宽征信知识宣传的深度和广度，提高社会公众的信用意识和维权意识，推动社会信用体系建设，贯彻落实中国人民银行总行办公厅《关于进一步加强征信宣传工作的指导意见》，围绕“普及征信知识,打击“征信修复”乱象”活动主题，河津人行于2022年6月14日组织辖内金融机构开展信用宣传活动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活动期间，</w:t>
      </w:r>
      <w:r>
        <w:rPr>
          <w:rFonts w:hint="eastAsia" w:ascii="仿宋" w:hAnsi="仿宋" w:eastAsia="仿宋" w:cs="仿宋"/>
          <w:sz w:val="32"/>
          <w:szCs w:val="32"/>
        </w:rPr>
        <w:t>通过在户外设立宣传点并悬挂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条幅</w:t>
      </w:r>
      <w:r>
        <w:rPr>
          <w:rFonts w:hint="eastAsia" w:ascii="仿宋" w:hAnsi="仿宋" w:eastAsia="仿宋" w:cs="仿宋"/>
          <w:sz w:val="32"/>
          <w:szCs w:val="32"/>
        </w:rPr>
        <w:t>，在银行网点的LED屏滚动播放宣传内容，组织行内员工通过朋友圈发布主题宣传内容，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以及</w:t>
      </w:r>
      <w:r>
        <w:rPr>
          <w:rFonts w:hint="eastAsia" w:ascii="仿宋" w:hAnsi="仿宋" w:eastAsia="仿宋" w:cs="仿宋"/>
          <w:sz w:val="32"/>
          <w:szCs w:val="32"/>
        </w:rPr>
        <w:t>市委、市政府大楼及市直机关集中办公区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走村入户进乡村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走街串巷进社区等形式通过发放宣传折页、征信宣传圆扇宣传征信知识。提醒社会公众定期查询信用报告,及时了解自身信用状况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在内容上，紧扣“有偿（代理）征信修复、征信洗白是陷阱”的宣传主题，立足“珍爱信用记录，享受幸福人生”等宣传口号，并提醒社会公众:任何打着“征信修复”“征信洗白”等旗号的机构和个人声称可以删除信用报告中的不良信息、要求转账汇款的行为都是骗局,指使或教峻公众通过捏造虚假事实、伪造虚假材料的行为涉嫌违法违纪,任何机构和个人无权擅自修改或删除真实无误的信用记录。通过宣传进一步增强客户群众讲诚信、守信用的理念，强化群众关爱信用记录的意识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此次活动现场共发放宣传折页资料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1000</w:t>
      </w:r>
      <w:r>
        <w:rPr>
          <w:rFonts w:hint="eastAsia" w:ascii="仿宋" w:hAnsi="仿宋" w:eastAsia="仿宋" w:cs="仿宋"/>
          <w:sz w:val="32"/>
          <w:szCs w:val="32"/>
        </w:rPr>
        <w:t>余份，解答征信、以及电信网络诈骗等业务咨询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120</w:t>
      </w:r>
      <w:r>
        <w:rPr>
          <w:rFonts w:hint="eastAsia" w:ascii="仿宋" w:hAnsi="仿宋" w:eastAsia="仿宋" w:cs="仿宋"/>
          <w:sz w:val="32"/>
          <w:szCs w:val="32"/>
        </w:rPr>
        <w:t>余人次，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发放印有金融知识中性笔，圆扇，手提袋等宣传品600余份。</w:t>
      </w:r>
      <w:r>
        <w:rPr>
          <w:rFonts w:hint="eastAsia" w:ascii="仿宋" w:hAnsi="仿宋" w:eastAsia="仿宋" w:cs="仿宋"/>
          <w:sz w:val="32"/>
          <w:szCs w:val="32"/>
        </w:rPr>
        <w:t>希望借助本次“6·14信用记录关爱日”活动的开展，提升公众对征信知识的深入了解，提高社会信用意识，营造“用征信、助融资、促发展”的良好社会氛围。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</w:t>
      </w:r>
    </w:p>
    <w:p>
      <w:pPr>
        <w:pStyle w:val="2"/>
        <w:ind w:firstLine="5760" w:firstLineChars="18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人行河津支行</w:t>
      </w:r>
    </w:p>
    <w:p>
      <w:pPr>
        <w:pStyle w:val="2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2022年6月22日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47005" cy="3935095"/>
            <wp:effectExtent l="0" t="0" r="10795" b="12065"/>
            <wp:docPr id="6" name="图片 6" descr="e11fbd0f56bae361d43ab155ab7e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11fbd0f56bae361d43ab155ab7e8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160645" cy="3552825"/>
            <wp:effectExtent l="0" t="0" r="5715" b="13335"/>
            <wp:docPr id="7" name="图片 7" descr="4d821e9480272daa4cb67576aad9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821e9480272daa4cb67576aad9a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84140" cy="5217795"/>
            <wp:effectExtent l="0" t="0" r="12700" b="9525"/>
            <wp:docPr id="1" name="图片 1" descr="mmexport45ebfc41b92e320331624ae855bdec6e_165519876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45ebfc41b92e320331624ae855bdec6e_16551987660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86375" cy="8410575"/>
            <wp:effectExtent l="0" t="0" r="1905" b="1905"/>
            <wp:docPr id="2" name="图片 2" descr="mmexport54172de023af4f19572771001252b14e_1655198769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54172de023af4f19572771001252b14e_1655198769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329815"/>
            <wp:effectExtent l="0" t="0" r="635" b="1905"/>
            <wp:docPr id="4" name="图片 4" descr="mmexport55ed3bc98d63347bb52ea2c0fe9e1de5_165519877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55ed3bc98d63347bb52ea2c0fe9e1de5_1655198775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华文仿宋"/>
          <w:lang w:eastAsia="zh-CN"/>
        </w:rPr>
      </w:pPr>
      <w:r>
        <w:rPr>
          <w:rFonts w:hint="eastAsia" w:eastAsia="华文仿宋"/>
          <w:lang w:eastAsia="zh-CN"/>
        </w:rPr>
        <w:drawing>
          <wp:inline distT="0" distB="0" distL="114300" distR="114300">
            <wp:extent cx="5295900" cy="2403475"/>
            <wp:effectExtent l="0" t="0" r="7620" b="4445"/>
            <wp:docPr id="3" name="图片 3" descr="微信图片_202205251149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25114902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华文仿宋"/>
          <w:lang w:eastAsia="zh-CN"/>
        </w:rPr>
      </w:pPr>
    </w:p>
    <w:p>
      <w:pPr>
        <w:pStyle w:val="2"/>
        <w:rPr>
          <w:rFonts w:hint="eastAsia" w:eastAsia="华文仿宋"/>
          <w:lang w:eastAsia="zh-CN"/>
        </w:rPr>
      </w:pPr>
      <w:r>
        <w:rPr>
          <w:rFonts w:hint="eastAsia" w:eastAsia="华文仿宋"/>
          <w:lang w:eastAsia="zh-CN"/>
        </w:rPr>
        <w:drawing>
          <wp:inline distT="0" distB="0" distL="114300" distR="114300">
            <wp:extent cx="5314315" cy="2411730"/>
            <wp:effectExtent l="0" t="0" r="4445" b="11430"/>
            <wp:docPr id="5" name="图片 5" descr="入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入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华文仿宋"/>
          <w:lang w:eastAsia="zh-CN"/>
        </w:rPr>
      </w:pPr>
    </w:p>
    <w:p>
      <w:pPr>
        <w:pStyle w:val="2"/>
        <w:rPr>
          <w:rFonts w:hint="eastAsia" w:eastAsia="华文仿宋"/>
          <w:lang w:eastAsia="zh-CN"/>
        </w:rPr>
      </w:pP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8" name="图片 8" descr="微信图片_2020101915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0191545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9" name="图片 9" descr="微信图片_2020101915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0191546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59070" cy="7009765"/>
            <wp:effectExtent l="0" t="0" r="13970" b="635"/>
            <wp:docPr id="11" name="图片 11" descr="微信图片_2022061418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6141821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3YjM2Yzk3MTViMzQyNzAxMjVhMjYyZDBmODk3NWQifQ=="/>
  </w:docVars>
  <w:rsids>
    <w:rsidRoot w:val="00000000"/>
    <w:rsid w:val="0005186C"/>
    <w:rsid w:val="52D93E3F"/>
    <w:rsid w:val="53B91F99"/>
    <w:rsid w:val="574F5C50"/>
    <w:rsid w:val="5B98235E"/>
    <w:rsid w:val="663C1007"/>
    <w:rsid w:val="71C62459"/>
    <w:rsid w:val="74AB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styleId="3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4">
    <w:name w:val="Normal (Web)"/>
    <w:basedOn w:val="1"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676</Words>
  <Characters>698</Characters>
  <Lines>0</Lines>
  <Paragraphs>0</Paragraphs>
  <TotalTime>1</TotalTime>
  <ScaleCrop>false</ScaleCrop>
  <LinksUpToDate>false</LinksUpToDate>
  <CharactersWithSpaces>762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2022-06-22T06:48:00Z</dcterms:created>
  <dc:creator>admin</dc:creator>
  <cp:lastModifiedBy>Administrator</cp:lastModifiedBy>
  <dcterms:modified xsi:type="dcterms:W3CDTF">2022-06-28T01:08:24Z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C8A9D7DDF0684918A9376944E105CDAB</vt:lpwstr>
  </property>
</Properties>
</file>