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一、饼干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《食品安全国家标准食品添加剂使用标准》等标准及产品明示标准和指标的要求。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饼干检验项目为苯甲酸及其钠盐（以苯甲酸计）、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山梨酸及其钾盐（以山梨酸计）、铝的残留量（干样品，以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计）、脱氢乙酸及其钠盐（以脱氢乙酸计）、甜蜜素（以环己基氨基磺酸计）。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二、餐饮食品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2761-2017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食品中真菌毒素限量》、中华人民共和国卫生部国家食品药品监督管理局公告</w:t>
      </w:r>
      <w:r>
        <w:rPr>
          <w:rFonts w:ascii="仿宋_GB2312" w:eastAsia="仿宋_GB2312"/>
          <w:sz w:val="32"/>
          <w:szCs w:val="32"/>
        </w:rPr>
        <w:t>2012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号等标准及产品明示标准和指标的要求。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餐饮食品检验项目为亚硝酸盐（以亚硝酸钠计）、苯甲酸及其钠盐（以苯甲酸计）、山梨酸及其钾盐（以山梨酸计）、脱氢乙酸及其钠盐（以脱氢乙酸计）、胭脂红、黄曲霉毒素</w:t>
      </w:r>
      <w:r>
        <w:rPr>
          <w:rFonts w:ascii="仿宋_GB2312" w:eastAsia="仿宋_GB2312"/>
          <w:sz w:val="32"/>
          <w:szCs w:val="32"/>
        </w:rPr>
        <w:t>B1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三、茶叶及相关制品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2763-2021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食品中农药最大残留限量》等标准及产品明示标准和指标的要求。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茶叶及相关制品检验项目为铅（以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计）、氰戊菊酯和</w:t>
      </w:r>
      <w:r>
        <w:rPr>
          <w:rFonts w:ascii="仿宋_GB2312" w:eastAsia="仿宋_GB2312"/>
          <w:sz w:val="32"/>
          <w:szCs w:val="32"/>
        </w:rPr>
        <w:t>S-</w:t>
      </w:r>
      <w:r>
        <w:rPr>
          <w:rFonts w:hint="eastAsia" w:ascii="仿宋_GB2312" w:eastAsia="仿宋_GB2312"/>
          <w:sz w:val="32"/>
          <w:szCs w:val="32"/>
        </w:rPr>
        <w:t>氰戊菊酯、甲拌磷、水胺硫磷。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四、淀粉及淀粉制品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淀粉及淀粉制品</w:t>
      </w:r>
      <w:r>
        <w:rPr>
          <w:rFonts w:hint="eastAsia" w:ascii="仿宋_GB2312" w:eastAsia="仿宋_GB2312"/>
          <w:sz w:val="32"/>
          <w:szCs w:val="32"/>
        </w:rPr>
        <w:t>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计）、二氧化硫残留量。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五、豆制品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豆制品检验项目为苯甲酸及其钠盐（以苯甲酸计）、山梨酸及其钾盐（以山梨酸计）、脱氢乙酸及其钠盐（以脱氢乙酸计）、铝的残留量（干样品，以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计）、蛋白质。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六、糕点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7099-2015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糕点、面包》等标准及产品明示标准和指标的要求。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糕点检验项目为酸价（以脂肪计）、过氧化值（以脂肪计）、苯甲酸及其钠盐（以苯甲酸计）、山梨酸及其钾盐（以山梨酸计）、糖精钠（以糖精计）、甜蜜素（以环己基氨基磺酸计）、铝的残留量（干样品，以</w:t>
      </w:r>
      <w:r>
        <w:rPr>
          <w:rFonts w:ascii="仿宋_GB2312" w:eastAsia="仿宋_GB2312"/>
          <w:sz w:val="32"/>
          <w:szCs w:val="32"/>
        </w:rPr>
        <w:t>Al</w:t>
      </w:r>
      <w:r>
        <w:rPr>
          <w:rFonts w:hint="eastAsia" w:ascii="仿宋_GB2312" w:eastAsia="仿宋_GB2312"/>
          <w:sz w:val="32"/>
          <w:szCs w:val="32"/>
        </w:rPr>
        <w:t>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七、方便食品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便食品检验项目为酸价（以脂肪计）、过氧化值（以脂肪计）、苯甲酸及其钠盐（以苯甲酸计）、山梨酸及其钾盐（以山梨酸计）、脱氢乙酸及其钠盐（以脱氢乙酸计）、糖精钠（以糖精计）、三氯蔗糖、菌落总数、大肠菌群、霉菌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八、乳制品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25191-2010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调制乳》、卫生部、工业和信息化部、农业部、工商总局质检总局公告</w:t>
      </w:r>
      <w:r>
        <w:rPr>
          <w:rFonts w:ascii="仿宋_GB2312" w:eastAsia="仿宋_GB2312"/>
          <w:sz w:val="32"/>
          <w:szCs w:val="32"/>
        </w:rPr>
        <w:t>2011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号等标准及产品明示标准和指标的要求。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乳制品检验项目为蛋白质、三聚氰胺、菌落总数、大肠菌群。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九、肉制品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《食品安全国家标准食品添加剂使用标准》、整顿办函（</w:t>
      </w:r>
      <w:r>
        <w:rPr>
          <w:rFonts w:ascii="仿宋_GB2312" w:eastAsia="仿宋_GB2312"/>
          <w:sz w:val="32"/>
          <w:szCs w:val="32"/>
        </w:rPr>
        <w:t>2011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号、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2726-2016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熟肉制品》等标准及产品明示标准和指标的要求。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肉制品检验项目为铅（以</w:t>
      </w:r>
      <w:r>
        <w:rPr>
          <w:rFonts w:ascii="仿宋_GB2312" w:eastAsia="仿宋_GB2312"/>
          <w:sz w:val="32"/>
          <w:szCs w:val="32"/>
        </w:rPr>
        <w:t xml:space="preserve"> Pb 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计）、苯甲酸及其钠盐（以苯甲酸计）、山梨酸及其钾盐（以山梨酸计）、甲醛、亚硝酸盐（以亚硝酸钠计）、脱氢乙酸及其钠盐（以脱氢乙酸计）、胭脂红、铅（以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计）、苯并</w:t>
      </w:r>
      <w:r>
        <w:rPr>
          <w:rFonts w:ascii="仿宋_GB2312" w:eastAsia="仿宋_GB2312"/>
          <w:sz w:val="32"/>
          <w:szCs w:val="32"/>
        </w:rPr>
        <w:t>[a]</w:t>
      </w:r>
      <w:r>
        <w:rPr>
          <w:rFonts w:hint="eastAsia" w:ascii="仿宋_GB2312" w:eastAsia="仿宋_GB2312"/>
          <w:sz w:val="32"/>
          <w:szCs w:val="32"/>
        </w:rPr>
        <w:t>芘、菌落总数、大肠菌群。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十、食用农产品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31650-2019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食品中兽药最大残留限量》、</w:t>
      </w:r>
      <w:r>
        <w:rPr>
          <w:rFonts w:ascii="仿宋_GB2312" w:eastAsia="仿宋_GB2312"/>
          <w:sz w:val="32"/>
          <w:szCs w:val="32"/>
        </w:rPr>
        <w:t>GB 2763-2021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食品中农药最大残留限量（印刷版）》、农业农村部公告第</w:t>
      </w:r>
      <w:r>
        <w:rPr>
          <w:rFonts w:ascii="仿宋_GB2312" w:eastAsia="仿宋_GB2312"/>
          <w:sz w:val="32"/>
          <w:szCs w:val="32"/>
        </w:rPr>
        <w:t>250</w:t>
      </w:r>
      <w:r>
        <w:rPr>
          <w:rFonts w:hint="eastAsia" w:ascii="仿宋_GB2312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食用农产品检验项目为恩诺沙星、呋喃唑酮代谢物、呋喃妥因代谢物、氯霉素、氟苯尼考、甲拌磷、腈苯唑、吡虫啉、噻虫胺、噻虫嗪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十一、薯类和膨化食品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17401-2014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膨化食品》等标准及产品明示标准和指标的要求。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薯类和膨化食品检验项目为水分、酸价（以脂肪计）、过氧化值（以脂肪计）、糖精钠（以糖精计）、苯甲酸及其钠盐（以苯甲酸计）、山梨酸及其钾盐（以山梨酸计）、菌落总数、大肠菌群。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十二、水果制品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水果制品检验项目为铅（以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十三、糖果制品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17399-2016</w:t>
      </w:r>
      <w:r>
        <w:rPr>
          <w:rFonts w:hint="eastAsia" w:ascii="仿宋_GB2312" w:eastAsia="仿宋_GB2312"/>
          <w:sz w:val="32"/>
          <w:szCs w:val="32"/>
        </w:rPr>
        <w:t>《食品安全国家标准糖果》等标准及产品明示标准和指标的要求。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糖果制品检验项目为铅（以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计）、糖精钠（以糖精计）、合成着色剂（柠檬黄、苋菜红、胭脂红、日落黄）、菌落总数、大肠菌群。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十四、调味品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</w:t>
      </w:r>
      <w:r>
        <w:rPr>
          <w:rFonts w:ascii="仿宋_GB2312" w:eastAsia="仿宋_GB2312"/>
          <w:sz w:val="32"/>
          <w:szCs w:val="32"/>
        </w:rPr>
        <w:t>GB 2717-2018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酱油》、</w:t>
      </w:r>
      <w:r>
        <w:rPr>
          <w:rFonts w:ascii="仿宋_GB2312" w:eastAsia="仿宋_GB2312"/>
          <w:sz w:val="32"/>
          <w:szCs w:val="32"/>
        </w:rPr>
        <w:t>GB/T 18186-2000</w:t>
      </w:r>
      <w:r>
        <w:rPr>
          <w:rFonts w:hint="eastAsia" w:ascii="仿宋_GB2312" w:eastAsia="仿宋_GB2312"/>
          <w:sz w:val="32"/>
          <w:szCs w:val="32"/>
        </w:rPr>
        <w:t>《酿造酱油》、</w:t>
      </w:r>
      <w:r>
        <w:rPr>
          <w:rFonts w:ascii="仿宋_GB2312" w:eastAsia="仿宋_GB2312"/>
          <w:sz w:val="32"/>
          <w:szCs w:val="32"/>
        </w:rPr>
        <w:t>GB 2718-2014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酿造酱》、</w:t>
      </w:r>
      <w:r>
        <w:rPr>
          <w:rFonts w:ascii="仿宋_GB2312" w:eastAsia="仿宋_GB2312"/>
          <w:sz w:val="32"/>
          <w:szCs w:val="32"/>
        </w:rPr>
        <w:t>GB/T 24399-2009</w:t>
      </w:r>
      <w:r>
        <w:rPr>
          <w:rFonts w:hint="eastAsia" w:ascii="仿宋_GB2312" w:eastAsia="仿宋_GB2312"/>
          <w:sz w:val="32"/>
          <w:szCs w:val="32"/>
        </w:rPr>
        <w:t>《黄豆酱》、等标准及产品明示标准和指标的要求。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调味品检验项目为氨基酸态氮、苯甲酸及其钠盐（以苯甲酸计）、山梨酸及其钾盐（以山梨酸计）、糖精钠（以糖精计）、脱氢乙酸及其钠盐（以脱氢乙酸计）。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十五、速冻食品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抽检依据是</w:t>
      </w:r>
      <w:r>
        <w:rPr>
          <w:rFonts w:ascii="仿宋_GB2312" w:eastAsia="仿宋_GB2312"/>
          <w:sz w:val="32"/>
          <w:szCs w:val="32"/>
        </w:rPr>
        <w:t>GB 2760-2014</w:t>
      </w:r>
      <w:r>
        <w:rPr>
          <w:rFonts w:hint="eastAsia" w:ascii="仿宋_GB2312" w:eastAsia="仿宋_GB2312"/>
          <w:sz w:val="32"/>
          <w:szCs w:val="32"/>
        </w:rPr>
        <w:t>《食品安全国家标准食品添加剂使用标准》、整顿办函〔</w:t>
      </w:r>
      <w:r>
        <w:rPr>
          <w:rFonts w:ascii="仿宋_GB2312" w:eastAsia="仿宋_GB2312"/>
          <w:sz w:val="32"/>
          <w:szCs w:val="32"/>
        </w:rPr>
        <w:t>2011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>号、</w:t>
      </w:r>
      <w:r>
        <w:rPr>
          <w:rFonts w:ascii="仿宋_GB2312" w:eastAsia="仿宋_GB2312"/>
          <w:sz w:val="32"/>
          <w:szCs w:val="32"/>
        </w:rPr>
        <w:t>GB 2762-2017</w:t>
      </w:r>
      <w:r>
        <w:rPr>
          <w:rFonts w:hint="eastAsia" w:ascii="仿宋_GB2312" w:eastAsia="仿宋_GB2312"/>
          <w:sz w:val="32"/>
          <w:szCs w:val="32"/>
        </w:rPr>
        <w:t>《食品安全国家标准食品中污染物限量》、</w:t>
      </w:r>
      <w:r>
        <w:rPr>
          <w:rFonts w:ascii="仿宋_GB2312" w:eastAsia="仿宋_GB2312"/>
          <w:sz w:val="32"/>
          <w:szCs w:val="32"/>
        </w:rPr>
        <w:t>GB 19295-2011</w:t>
      </w:r>
      <w:r>
        <w:rPr>
          <w:rFonts w:hint="eastAsia" w:ascii="仿宋_GB2312" w:eastAsia="仿宋_GB2312"/>
          <w:sz w:val="32"/>
          <w:szCs w:val="32"/>
        </w:rPr>
        <w:t>《食品安全国家标准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速冻面米与调制食品》等标准及产品明示标准和指标的要求。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速冻食品检验项目为过氧化值（以脂肪计）、铅（以</w:t>
      </w:r>
      <w:r>
        <w:rPr>
          <w:rFonts w:ascii="仿宋_GB2312" w:eastAsia="仿宋_GB2312"/>
          <w:sz w:val="32"/>
          <w:szCs w:val="32"/>
        </w:rPr>
        <w:t>Pb</w:t>
      </w:r>
      <w:r>
        <w:rPr>
          <w:rFonts w:hint="eastAsia" w:ascii="仿宋_GB2312" w:eastAsia="仿宋_GB2312"/>
          <w:sz w:val="32"/>
          <w:szCs w:val="32"/>
        </w:rPr>
        <w:t>计）、铬（以</w:t>
      </w:r>
      <w:r>
        <w:rPr>
          <w:rFonts w:ascii="仿宋_GB2312" w:eastAsia="仿宋_GB2312"/>
          <w:sz w:val="32"/>
          <w:szCs w:val="32"/>
        </w:rPr>
        <w:t>Cr</w:t>
      </w:r>
      <w:r>
        <w:rPr>
          <w:rFonts w:hint="eastAsia" w:ascii="仿宋_GB2312" w:eastAsia="仿宋_GB2312"/>
          <w:sz w:val="32"/>
          <w:szCs w:val="32"/>
        </w:rPr>
        <w:t>计）、氯霉素、胭脂红。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89EE43-011D-4D85-BBB6-EB47B905AAF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E33AB30A-6E5F-446C-9210-FF841A7361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7279C65-6CBD-41C6-9D3C-4393119A350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52F6374-8D08-43B2-933E-67F508730A6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0BF2B4C-48CC-4A4A-A29F-303EDC213A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2ZjYjZlNGM2YjBmMDQ0N2RjYTUyMzM5Y2E2YzIifQ=="/>
  </w:docVars>
  <w:rsids>
    <w:rsidRoot w:val="00A06660"/>
    <w:rsid w:val="00097B71"/>
    <w:rsid w:val="000F613C"/>
    <w:rsid w:val="0023631E"/>
    <w:rsid w:val="005D6F77"/>
    <w:rsid w:val="00676078"/>
    <w:rsid w:val="006D441C"/>
    <w:rsid w:val="00743215"/>
    <w:rsid w:val="00950783"/>
    <w:rsid w:val="0095452F"/>
    <w:rsid w:val="00962097"/>
    <w:rsid w:val="00A06660"/>
    <w:rsid w:val="00AC7C00"/>
    <w:rsid w:val="00B469B7"/>
    <w:rsid w:val="00B77A02"/>
    <w:rsid w:val="00BB34F9"/>
    <w:rsid w:val="00C10A0C"/>
    <w:rsid w:val="00C46021"/>
    <w:rsid w:val="00D30042"/>
    <w:rsid w:val="00D324C2"/>
    <w:rsid w:val="00DA7C4D"/>
    <w:rsid w:val="00DF7079"/>
    <w:rsid w:val="00E3606C"/>
    <w:rsid w:val="00EC62BA"/>
    <w:rsid w:val="00FD76F1"/>
    <w:rsid w:val="019362A4"/>
    <w:rsid w:val="034D0093"/>
    <w:rsid w:val="05082AAB"/>
    <w:rsid w:val="06740A8B"/>
    <w:rsid w:val="08122176"/>
    <w:rsid w:val="08F57B71"/>
    <w:rsid w:val="0A713B09"/>
    <w:rsid w:val="0C37346C"/>
    <w:rsid w:val="0D7D68C4"/>
    <w:rsid w:val="114B2D60"/>
    <w:rsid w:val="168C1346"/>
    <w:rsid w:val="17993F38"/>
    <w:rsid w:val="19173420"/>
    <w:rsid w:val="1BC31979"/>
    <w:rsid w:val="1C501063"/>
    <w:rsid w:val="20D23F93"/>
    <w:rsid w:val="23036CE8"/>
    <w:rsid w:val="28DE4477"/>
    <w:rsid w:val="293609AC"/>
    <w:rsid w:val="2A3D0E7D"/>
    <w:rsid w:val="2AB46C67"/>
    <w:rsid w:val="2C415826"/>
    <w:rsid w:val="2EC47163"/>
    <w:rsid w:val="2F5E4339"/>
    <w:rsid w:val="31132CDB"/>
    <w:rsid w:val="32673D19"/>
    <w:rsid w:val="32DA12DB"/>
    <w:rsid w:val="39A61DCE"/>
    <w:rsid w:val="3A550212"/>
    <w:rsid w:val="3B7E42B1"/>
    <w:rsid w:val="3CAD7B8C"/>
    <w:rsid w:val="3D0E4CF3"/>
    <w:rsid w:val="450E0C06"/>
    <w:rsid w:val="459E4818"/>
    <w:rsid w:val="48D37826"/>
    <w:rsid w:val="4ACC3D93"/>
    <w:rsid w:val="4BAF528E"/>
    <w:rsid w:val="4CE951AF"/>
    <w:rsid w:val="4D055090"/>
    <w:rsid w:val="4E4C0585"/>
    <w:rsid w:val="504E5063"/>
    <w:rsid w:val="54A036FE"/>
    <w:rsid w:val="54BD7E38"/>
    <w:rsid w:val="59612BE8"/>
    <w:rsid w:val="5A1C23C4"/>
    <w:rsid w:val="5A270918"/>
    <w:rsid w:val="5DC744B0"/>
    <w:rsid w:val="5F126E38"/>
    <w:rsid w:val="6067193E"/>
    <w:rsid w:val="63391D8F"/>
    <w:rsid w:val="6546304A"/>
    <w:rsid w:val="6568319C"/>
    <w:rsid w:val="659C75FC"/>
    <w:rsid w:val="67C0789D"/>
    <w:rsid w:val="67DA38DF"/>
    <w:rsid w:val="69BD2834"/>
    <w:rsid w:val="6A4E6CF1"/>
    <w:rsid w:val="6FFC1059"/>
    <w:rsid w:val="77060618"/>
    <w:rsid w:val="7860099D"/>
    <w:rsid w:val="787E6771"/>
    <w:rsid w:val="7A8041EE"/>
    <w:rsid w:val="7B073F3A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2436</Words>
  <Characters>2767</Characters>
  <Lines>0</Lines>
  <Paragraphs>0</Paragraphs>
  <TotalTime>26</TotalTime>
  <ScaleCrop>false</ScaleCrop>
  <LinksUpToDate>false</LinksUpToDate>
  <CharactersWithSpaces>2822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2021-08-30T03:53:00Z</dcterms:created>
  <dc:creator>lenovo</dc:creator>
  <cp:lastModifiedBy>河津市市场监督管理局</cp:lastModifiedBy>
  <cp:lastPrinted>2022-12-13T01:59:24Z</cp:lastPrinted>
  <dcterms:modified xsi:type="dcterms:W3CDTF">2022-12-13T02:00:12Z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65AA37C44C534387A50C847969E5F0C2</vt:lpwstr>
  </property>
</Properties>
</file>