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 1:</w:t>
      </w:r>
    </w:p>
    <w:p>
      <w:pPr>
        <w:tabs>
          <w:tab w:val="left" w:pos="636"/>
        </w:tabs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tabs>
          <w:tab w:val="left" w:pos="636"/>
        </w:tabs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山西省劳动用工备家信息管理系统</w:t>
      </w:r>
    </w:p>
    <w:p>
      <w:pPr>
        <w:tabs>
          <w:tab w:val="left" w:pos="636"/>
        </w:tabs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操作指南</w:t>
      </w:r>
    </w:p>
    <w:bookmarkEnd w:id="0"/>
    <w:p>
      <w:pPr>
        <w:tabs>
          <w:tab w:val="left" w:pos="636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tabs>
          <w:tab w:val="left" w:pos="636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一、系统登录</w:t>
      </w:r>
    </w:p>
    <w:p>
      <w:pPr>
        <w:tabs>
          <w:tab w:val="left" w:pos="636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1、用人单位</w:t>
      </w:r>
    </w:p>
    <w:p>
      <w:pPr>
        <w:tabs>
          <w:tab w:val="left" w:pos="636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(1)网络环境:互联网。</w:t>
      </w:r>
    </w:p>
    <w:p>
      <w:pPr>
        <w:tabs>
          <w:tab w:val="left" w:pos="636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(2)登录方式:登录山西省人力资源和社会保障厅网站 https: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//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rst.shanxi.gov.cn/，点击“服务平台”模块，进入“山西省人社一体化公共服务平台”，注册并登录后，在劳动关系相应栏目进行劳动用工备案报盘、查询、文件下载等操作。</w:t>
      </w:r>
    </w:p>
    <w:p>
      <w:pPr>
        <w:tabs>
          <w:tab w:val="left" w:pos="636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2、人社部门</w:t>
      </w:r>
    </w:p>
    <w:p>
      <w:pPr>
        <w:tabs>
          <w:tab w:val="left" w:pos="636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(1)网络环境:人社金保工程专网。</w:t>
      </w:r>
    </w:p>
    <w:p>
      <w:pPr>
        <w:tabs>
          <w:tab w:val="left" w:pos="636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(2)登录方式:登录“山西省数字人社一体化经办平台”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instrText xml:space="preserve"> HYPERLINK "http://10.40.14.95:8088/auth-ui/,经办人员使用电子社保卡扫码进入系统后，即可进行劳动用工备案的审核、查询、文件下载等操作。" </w:instrTex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eastAsia="zh-CN"/>
        </w:rPr>
        <w:t>http://10.40.14.95:8088/auth-ui/,经办人员使用电子社保卡扫码进入系统后，即可进行劳动用工备案的审核、查询、文件下载等操作。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fldChar w:fldCharType="end"/>
      </w:r>
    </w:p>
    <w:p>
      <w:pPr>
        <w:tabs>
          <w:tab w:val="left" w:pos="636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tabs>
          <w:tab w:val="left" w:pos="636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tabs>
          <w:tab w:val="left" w:pos="636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tabs>
          <w:tab w:val="left" w:pos="636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二、劳动用工备案及审核流程</w:t>
      </w:r>
    </w:p>
    <w:p>
      <w:pPr>
        <w:tabs>
          <w:tab w:val="left" w:pos="636"/>
        </w:tabs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tabs>
          <w:tab w:val="left" w:pos="636"/>
        </w:tabs>
        <w:ind w:firstLine="960" w:firstLineChars="3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用人单位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人社部门</w:t>
      </w:r>
    </w:p>
    <w:p>
      <w:pPr>
        <w:tabs>
          <w:tab w:val="left" w:pos="636"/>
        </w:tabs>
        <w:ind w:firstLine="14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Arial" w:hAnsi="Arial" w:eastAsia="仿宋" w:cs="Arial"/>
          <w:sz w:val="72"/>
          <w:szCs w:val="72"/>
          <w:lang w:eastAsia="zh-CN"/>
        </w:rPr>
        <w:t>↓</w:t>
      </w:r>
      <w:r>
        <w:rPr>
          <w:rFonts w:hint="eastAsia" w:ascii="Arial" w:hAnsi="Arial" w:eastAsia="仿宋" w:cs="Arial"/>
          <w:sz w:val="72"/>
          <w:szCs w:val="72"/>
          <w:lang w:val="en-US" w:eastAsia="zh-CN"/>
        </w:rPr>
        <w:t xml:space="preserve">          </w:t>
      </w:r>
      <w:r>
        <w:rPr>
          <w:rFonts w:hint="default" w:ascii="Arial" w:hAnsi="Arial" w:eastAsia="仿宋" w:cs="Arial"/>
          <w:sz w:val="72"/>
          <w:szCs w:val="72"/>
          <w:lang w:val="en-US" w:eastAsia="zh-CN"/>
        </w:rPr>
        <w:t>↓</w:t>
      </w:r>
    </w:p>
    <w:p>
      <w:pPr>
        <w:tabs>
          <w:tab w:val="left" w:pos="636"/>
        </w:tabs>
        <w:ind w:firstLine="320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劳动用工备案报盘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default" w:ascii="Arial" w:hAnsi="Arial" w:eastAsia="仿宋" w:cs="Arial"/>
          <w:sz w:val="72"/>
          <w:szCs w:val="72"/>
          <w:lang w:eastAsia="zh-CN"/>
        </w:rPr>
        <w:t>→</w:t>
      </w:r>
      <w:r>
        <w:rPr>
          <w:rFonts w:hint="eastAsia" w:ascii="Arial" w:hAnsi="Arial" w:eastAsia="仿宋" w:cs="Arial"/>
          <w:sz w:val="32"/>
          <w:szCs w:val="32"/>
          <w:lang w:eastAsia="zh-CN"/>
        </w:rPr>
        <w:t>查询上报明细及文件下载</w:t>
      </w:r>
    </w:p>
    <w:p>
      <w:pPr>
        <w:tabs>
          <w:tab w:val="left" w:pos="636"/>
        </w:tabs>
        <w:ind w:firstLine="1440" w:firstLineChars="200"/>
        <w:rPr>
          <w:rFonts w:hint="default" w:ascii="Arial" w:hAnsi="Arial" w:eastAsia="仿宋" w:cs="Arial"/>
          <w:sz w:val="72"/>
          <w:szCs w:val="72"/>
          <w:lang w:val="en-US" w:eastAsia="zh-CN"/>
        </w:rPr>
      </w:pPr>
      <w:r>
        <w:rPr>
          <w:rFonts w:hint="default" w:ascii="Arial" w:hAnsi="Arial" w:eastAsia="仿宋" w:cs="Arial"/>
          <w:sz w:val="72"/>
          <w:szCs w:val="72"/>
          <w:lang w:eastAsia="zh-CN"/>
        </w:rPr>
        <w:t>↓</w:t>
      </w:r>
      <w:r>
        <w:rPr>
          <w:rFonts w:hint="eastAsia" w:ascii="Arial" w:hAnsi="Arial" w:eastAsia="仿宋" w:cs="Arial"/>
          <w:sz w:val="72"/>
          <w:szCs w:val="72"/>
          <w:lang w:val="en-US" w:eastAsia="zh-CN"/>
        </w:rPr>
        <w:t xml:space="preserve">          </w:t>
      </w:r>
      <w:r>
        <w:rPr>
          <w:rFonts w:hint="default" w:ascii="Arial" w:hAnsi="Arial" w:eastAsia="仿宋" w:cs="Arial"/>
          <w:sz w:val="72"/>
          <w:szCs w:val="72"/>
          <w:lang w:val="en-US" w:eastAsia="zh-CN"/>
        </w:rPr>
        <w:t>↓</w:t>
      </w:r>
    </w:p>
    <w:p>
      <w:pPr>
        <w:tabs>
          <w:tab w:val="left" w:pos="636"/>
        </w:tabs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查询上报明细及文件下载           审核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953FE"/>
    <w:rsid w:val="4D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2023-02-28T01:29:00Z</dcterms:created>
  <dc:creator>我叫呆若木鸡</dc:creator>
  <cp:lastModifiedBy>我叫呆若木鸡</cp:lastModifiedBy>
  <dcterms:modified xsi:type="dcterms:W3CDTF">2023-02-28T01:31:37Z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