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360" w:lineRule="auto"/>
        <w:jc w:val="center"/>
        <w:rPr>
          <w:rFonts w:ascii="宋体" w:hAnsi="宋体" w:eastAsia="宋体" w:cs="Times New Roman"/>
          <w:b/>
          <w:sz w:val="36"/>
          <w:szCs w:val="36"/>
        </w:rPr>
      </w:pPr>
      <w:r>
        <w:rPr>
          <w:rFonts w:hint="eastAsia" w:ascii="宋体" w:hAnsi="宋体" w:eastAsia="宋体" w:cs="Times New Roman"/>
          <w:b/>
          <w:sz w:val="36"/>
          <w:szCs w:val="36"/>
        </w:rPr>
        <w:t>中铝（上海）碳素有限公司</w:t>
      </w:r>
    </w:p>
    <w:p>
      <w:pPr>
        <w:widowControl/>
        <w:adjustRightInd w:val="0"/>
        <w:snapToGrid w:val="0"/>
        <w:spacing w:line="360" w:lineRule="auto"/>
        <w:jc w:val="center"/>
        <w:rPr>
          <w:rFonts w:ascii="方正小标宋简体" w:hAnsi="Calibri" w:eastAsia="方正小标宋简体" w:cs="仿宋"/>
          <w:b/>
          <w:color w:val="000000"/>
          <w:kern w:val="0"/>
          <w:sz w:val="36"/>
          <w:szCs w:val="36"/>
          <w:lang w:val="zh-CN" w:bidi="zh-CN"/>
        </w:rPr>
      </w:pPr>
      <w:r>
        <w:rPr>
          <w:rFonts w:hint="eastAsia" w:ascii="宋体" w:hAnsi="宋体" w:eastAsia="宋体" w:cs="Times New Roman"/>
          <w:b/>
          <w:sz w:val="36"/>
          <w:szCs w:val="36"/>
        </w:rPr>
        <w:t xml:space="preserve"> “1.2”机械伤害一般事故</w:t>
      </w:r>
      <w:bookmarkStart w:id="40" w:name="_GoBack"/>
      <w:bookmarkEnd w:id="40"/>
      <w:r>
        <w:rPr>
          <w:rFonts w:hint="eastAsia" w:ascii="宋体" w:hAnsi="宋体" w:eastAsia="宋体" w:cs="仿宋"/>
          <w:b/>
          <w:color w:val="000000"/>
          <w:kern w:val="0"/>
          <w:sz w:val="36"/>
          <w:szCs w:val="36"/>
          <w:lang w:val="zh-CN" w:bidi="zh-CN"/>
        </w:rPr>
        <w:t>调查报告</w:t>
      </w:r>
    </w:p>
    <w:p>
      <w:pPr>
        <w:adjustRightInd w:val="0"/>
        <w:snapToGrid w:val="0"/>
        <w:spacing w:line="360" w:lineRule="auto"/>
        <w:rPr>
          <w:rFonts w:ascii="宋体" w:hAnsi="宋体" w:eastAsia="宋体" w:cs="Times New Roman"/>
          <w:sz w:val="32"/>
          <w:szCs w:val="32"/>
        </w:rPr>
      </w:pP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2023年1月2日17：20许，中铝(上海)碳素有限公司中铝山西新材料有限公司炭素事业部（以下简称为炭素事业部）成型二车间裙边皮带廊内的裙边带式输送机北侧导向压轮处，</w:t>
      </w:r>
      <w:r>
        <w:rPr>
          <w:rFonts w:hint="eastAsia" w:ascii="仿宋" w:hAnsi="仿宋" w:eastAsia="仿宋" w:cs="Times New Roman"/>
          <w:kern w:val="0"/>
          <w:sz w:val="32"/>
          <w:szCs w:val="32"/>
        </w:rPr>
        <w:t>原料上料工在对现场设备巡检过程中，发生一起机械伤害一般事故。</w:t>
      </w:r>
      <w:r>
        <w:rPr>
          <w:rFonts w:hint="eastAsia" w:ascii="仿宋" w:hAnsi="仿宋" w:eastAsia="仿宋" w:cs="Times New Roman"/>
          <w:sz w:val="32"/>
          <w:szCs w:val="32"/>
        </w:rPr>
        <w:t>该起事故造成1人死亡，直接经济损失约196.66万元。</w:t>
      </w:r>
    </w:p>
    <w:p>
      <w:pPr>
        <w:adjustRightInd w:val="0"/>
        <w:snapToGrid w:val="0"/>
        <w:spacing w:line="360" w:lineRule="auto"/>
        <w:ind w:firstLine="640" w:firstLineChars="200"/>
        <w:rPr>
          <w:rFonts w:ascii="仿宋" w:hAnsi="仿宋" w:eastAsia="仿宋" w:cs="宋体"/>
          <w:kern w:val="0"/>
          <w:sz w:val="32"/>
          <w:szCs w:val="32"/>
          <w:lang w:val="zh-CN" w:bidi="zh-CN"/>
        </w:rPr>
      </w:pPr>
      <w:r>
        <w:rPr>
          <w:rFonts w:ascii="仿宋" w:hAnsi="仿宋" w:eastAsia="仿宋" w:cs="Times New Roman"/>
          <w:sz w:val="32"/>
          <w:szCs w:val="32"/>
        </w:rPr>
        <w:t>事故发生后，</w:t>
      </w:r>
      <w:r>
        <w:rPr>
          <w:rFonts w:hint="eastAsia" w:ascii="仿宋" w:hAnsi="仿宋" w:eastAsia="仿宋" w:cs="Times New Roman"/>
          <w:sz w:val="32"/>
          <w:szCs w:val="32"/>
        </w:rPr>
        <w:t>运城、</w:t>
      </w:r>
      <w:r>
        <w:rPr>
          <w:rFonts w:ascii="仿宋" w:hAnsi="仿宋" w:eastAsia="仿宋" w:cs="Times New Roman"/>
          <w:sz w:val="32"/>
          <w:szCs w:val="32"/>
        </w:rPr>
        <w:t>河津市</w:t>
      </w:r>
      <w:r>
        <w:rPr>
          <w:rFonts w:hint="eastAsia" w:ascii="仿宋" w:hAnsi="仿宋" w:eastAsia="仿宋" w:cs="Times New Roman"/>
          <w:sz w:val="32"/>
          <w:szCs w:val="32"/>
        </w:rPr>
        <w:t>委、市政府领导</w:t>
      </w:r>
      <w:r>
        <w:rPr>
          <w:rFonts w:ascii="仿宋" w:hAnsi="仿宋" w:eastAsia="仿宋" w:cs="Times New Roman"/>
          <w:sz w:val="32"/>
          <w:szCs w:val="32"/>
        </w:rPr>
        <w:t>高度重视，</w:t>
      </w:r>
      <w:r>
        <w:rPr>
          <w:rFonts w:ascii="仿宋" w:hAnsi="仿宋" w:eastAsia="仿宋" w:cs="宋体"/>
          <w:kern w:val="0"/>
          <w:sz w:val="32"/>
          <w:szCs w:val="32"/>
        </w:rPr>
        <w:t>要求</w:t>
      </w:r>
      <w:r>
        <w:rPr>
          <w:rFonts w:hint="eastAsia" w:ascii="仿宋" w:hAnsi="仿宋" w:eastAsia="仿宋" w:cs="宋体"/>
          <w:kern w:val="0"/>
          <w:sz w:val="32"/>
          <w:szCs w:val="32"/>
        </w:rPr>
        <w:t>妥善处理善后工作，</w:t>
      </w:r>
      <w:r>
        <w:rPr>
          <w:rFonts w:ascii="仿宋" w:hAnsi="仿宋" w:eastAsia="仿宋" w:cs="Times New Roman"/>
          <w:sz w:val="32"/>
          <w:szCs w:val="32"/>
        </w:rPr>
        <w:t>深刻吸取事故教训</w:t>
      </w:r>
      <w:r>
        <w:rPr>
          <w:rFonts w:hint="eastAsia" w:ascii="仿宋" w:hAnsi="仿宋" w:eastAsia="仿宋" w:cs="Times New Roman"/>
          <w:sz w:val="32"/>
          <w:szCs w:val="32"/>
        </w:rPr>
        <w:t>，</w:t>
      </w:r>
      <w:r>
        <w:rPr>
          <w:rFonts w:ascii="仿宋" w:hAnsi="仿宋" w:eastAsia="仿宋" w:cs="宋体"/>
          <w:kern w:val="0"/>
          <w:sz w:val="32"/>
          <w:szCs w:val="32"/>
        </w:rPr>
        <w:t>查明事故原因，认定事故责任，依法</w:t>
      </w:r>
      <w:r>
        <w:rPr>
          <w:rFonts w:hint="eastAsia" w:ascii="仿宋" w:hAnsi="仿宋" w:eastAsia="仿宋" w:cs="宋体"/>
          <w:kern w:val="0"/>
          <w:sz w:val="32"/>
          <w:szCs w:val="32"/>
        </w:rPr>
        <w:t>追究责任，</w:t>
      </w:r>
      <w:r>
        <w:rPr>
          <w:rFonts w:ascii="仿宋" w:hAnsi="仿宋" w:eastAsia="仿宋" w:cs="Times New Roman"/>
          <w:sz w:val="32"/>
          <w:szCs w:val="32"/>
        </w:rPr>
        <w:t>严防同类事故发生。依据《中华人民共和国安全生产法》</w:t>
      </w:r>
      <w:r>
        <w:rPr>
          <w:rFonts w:hint="eastAsia" w:ascii="仿宋" w:hAnsi="仿宋" w:eastAsia="仿宋" w:cs="Times New Roman"/>
          <w:sz w:val="32"/>
          <w:szCs w:val="32"/>
        </w:rPr>
        <w:t>、</w:t>
      </w:r>
      <w:r>
        <w:rPr>
          <w:rFonts w:ascii="仿宋" w:hAnsi="仿宋" w:eastAsia="仿宋" w:cs="Times New Roman"/>
          <w:sz w:val="32"/>
          <w:szCs w:val="32"/>
        </w:rPr>
        <w:t>《生产安全事故报告和</w:t>
      </w:r>
      <w:r>
        <w:rPr>
          <w:rFonts w:ascii="仿宋" w:hAnsi="仿宋" w:eastAsia="仿宋" w:cs="宋体"/>
          <w:kern w:val="0"/>
          <w:sz w:val="32"/>
          <w:szCs w:val="32"/>
        </w:rPr>
        <w:t>调查处理条例》等有关法律</w:t>
      </w:r>
      <w:r>
        <w:rPr>
          <w:rFonts w:hint="eastAsia" w:ascii="仿宋" w:hAnsi="仿宋" w:eastAsia="仿宋" w:cs="宋体"/>
          <w:kern w:val="0"/>
          <w:sz w:val="32"/>
          <w:szCs w:val="32"/>
        </w:rPr>
        <w:t>、</w:t>
      </w:r>
      <w:r>
        <w:rPr>
          <w:rFonts w:ascii="仿宋" w:hAnsi="仿宋" w:eastAsia="仿宋" w:cs="宋体"/>
          <w:kern w:val="0"/>
          <w:sz w:val="32"/>
          <w:szCs w:val="32"/>
        </w:rPr>
        <w:t>法规， 2023年1月13日，</w:t>
      </w:r>
      <w:r>
        <w:rPr>
          <w:rFonts w:hint="eastAsia" w:ascii="仿宋" w:hAnsi="仿宋" w:eastAsia="仿宋" w:cs="宋体"/>
          <w:kern w:val="0"/>
          <w:sz w:val="32"/>
          <w:szCs w:val="32"/>
        </w:rPr>
        <w:t>经</w:t>
      </w:r>
      <w:r>
        <w:rPr>
          <w:rFonts w:hint="eastAsia" w:ascii="仿宋" w:hAnsi="仿宋" w:eastAsia="仿宋" w:cs="Times New Roman"/>
          <w:sz w:val="32"/>
          <w:szCs w:val="32"/>
        </w:rPr>
        <w:t>河津市人民政府</w:t>
      </w:r>
      <w:r>
        <w:rPr>
          <w:rFonts w:ascii="仿宋" w:hAnsi="仿宋" w:eastAsia="仿宋" w:cs="宋体"/>
          <w:kern w:val="0"/>
          <w:sz w:val="32"/>
          <w:szCs w:val="32"/>
        </w:rPr>
        <w:t>批准</w:t>
      </w:r>
      <w:r>
        <w:rPr>
          <w:rFonts w:hint="eastAsia" w:ascii="仿宋" w:hAnsi="仿宋" w:eastAsia="仿宋" w:cs="宋体"/>
          <w:kern w:val="0"/>
          <w:sz w:val="32"/>
          <w:szCs w:val="32"/>
        </w:rPr>
        <w:t>，成立了由河津市应急管理局牵头，市公安局、市总工会等部门组成的中铝（上海）碳素有限公司“1.2”机械伤害事故调查组（以下简称事故调查组），并邀请河津市纪委监委参加，</w:t>
      </w:r>
      <w:r>
        <w:rPr>
          <w:rFonts w:hint="eastAsia" w:ascii="仿宋" w:hAnsi="仿宋" w:eastAsia="仿宋" w:cs="宋体"/>
          <w:kern w:val="0"/>
          <w:sz w:val="32"/>
          <w:szCs w:val="32"/>
          <w:lang w:val="zh-CN" w:bidi="zh-CN"/>
        </w:rPr>
        <w:t>事故调查组根据工作需要聘请了相关专家参加事故调查工作。事故调查组按照“四不放过”和“科学严谨、依法依规、实事求是、注重实效”的原则，通过现场勘验、调查取证和专家论证，查明了事故发生的经过、原因、应急处置和经济损失情况，认定了事故性质和责任，提出了对有关责任人和责任单位的处理建议，并针对事故原因及暴露出的突出问题，提出了事故防范措施建议。</w:t>
      </w:r>
    </w:p>
    <w:p>
      <w:pPr>
        <w:adjustRightInd w:val="0"/>
        <w:snapToGrid w:val="0"/>
        <w:spacing w:line="360" w:lineRule="auto"/>
        <w:ind w:firstLine="640"/>
        <w:rPr>
          <w:rFonts w:ascii="仿宋" w:hAnsi="仿宋" w:eastAsia="仿宋" w:cs="仿宋"/>
          <w:color w:val="000000"/>
          <w:kern w:val="0"/>
          <w:sz w:val="32"/>
          <w:szCs w:val="32"/>
          <w:lang w:val="zh-CN" w:bidi="zh-CN"/>
        </w:rPr>
      </w:pPr>
      <w:r>
        <w:rPr>
          <w:rFonts w:hint="eastAsia" w:ascii="仿宋" w:hAnsi="仿宋" w:eastAsia="仿宋" w:cs="宋体"/>
          <w:kern w:val="0"/>
          <w:sz w:val="32"/>
          <w:szCs w:val="32"/>
          <w:lang w:val="zh-CN" w:bidi="zh-CN"/>
        </w:rPr>
        <w:t>经调查分析认定：</w:t>
      </w:r>
      <w:r>
        <w:rPr>
          <w:rFonts w:hint="eastAsia" w:ascii="仿宋" w:hAnsi="仿宋" w:eastAsia="仿宋" w:cs="宋体"/>
          <w:kern w:val="0"/>
          <w:sz w:val="32"/>
          <w:szCs w:val="32"/>
        </w:rPr>
        <w:t>中铝（上海）碳素有限公司“1.2”机械伤害事故</w:t>
      </w:r>
      <w:r>
        <w:rPr>
          <w:rFonts w:hint="eastAsia" w:ascii="仿宋" w:hAnsi="仿宋" w:eastAsia="仿宋" w:cs="仿宋"/>
          <w:color w:val="000000"/>
          <w:kern w:val="0"/>
          <w:sz w:val="32"/>
          <w:szCs w:val="32"/>
          <w:lang w:val="zh-CN" w:bidi="zh-CN"/>
        </w:rPr>
        <w:t>是一起作业人员在巡检过程中观察裙边带式输送机时，因身体健康原因突发晕厥和设备安全设施有缺失而导致机械伤害的一般生产安全责任事故。</w:t>
      </w:r>
    </w:p>
    <w:p>
      <w:pPr>
        <w:adjustRightInd w:val="0"/>
        <w:snapToGrid w:val="0"/>
        <w:spacing w:line="360" w:lineRule="auto"/>
        <w:ind w:firstLine="567"/>
        <w:jc w:val="left"/>
        <w:outlineLvl w:val="1"/>
        <w:rPr>
          <w:rFonts w:ascii="宋体" w:hAnsi="宋体" w:eastAsia="宋体" w:cs="仿宋"/>
          <w:b/>
          <w:bCs/>
          <w:color w:val="000000"/>
          <w:kern w:val="0"/>
          <w:sz w:val="32"/>
          <w:szCs w:val="32"/>
          <w:lang w:val="zh-CN" w:bidi="zh-CN"/>
        </w:rPr>
      </w:pPr>
      <w:bookmarkStart w:id="0" w:name="_Toc124800626"/>
      <w:bookmarkStart w:id="1" w:name="_Toc128590312"/>
      <w:r>
        <w:rPr>
          <w:rFonts w:hint="eastAsia" w:ascii="宋体" w:hAnsi="宋体" w:eastAsia="宋体" w:cs="仿宋"/>
          <w:b/>
          <w:bCs/>
          <w:color w:val="000000"/>
          <w:kern w:val="0"/>
          <w:sz w:val="32"/>
          <w:szCs w:val="32"/>
          <w:lang w:val="zh-CN" w:bidi="zh-CN"/>
        </w:rPr>
        <w:t>一、基本概况</w:t>
      </w:r>
      <w:bookmarkEnd w:id="0"/>
      <w:bookmarkEnd w:id="1"/>
    </w:p>
    <w:p>
      <w:pPr>
        <w:tabs>
          <w:tab w:val="left" w:pos="709"/>
        </w:tabs>
        <w:overflowPunct w:val="0"/>
        <w:adjustRightInd w:val="0"/>
        <w:snapToGrid w:val="0"/>
        <w:spacing w:line="360" w:lineRule="auto"/>
        <w:ind w:firstLine="640" w:firstLineChars="200"/>
        <w:outlineLvl w:val="2"/>
        <w:rPr>
          <w:rFonts w:ascii="仿宋" w:hAnsi="仿宋" w:eastAsia="仿宋" w:cs="Times New Roman"/>
          <w:sz w:val="32"/>
        </w:rPr>
      </w:pPr>
      <w:bookmarkStart w:id="2" w:name="_Toc124800627"/>
      <w:bookmarkStart w:id="3" w:name="_Toc128590313"/>
      <w:r>
        <w:rPr>
          <w:rFonts w:hint="eastAsia" w:ascii="仿宋" w:hAnsi="仿宋" w:eastAsia="仿宋" w:cs="Times New Roman"/>
          <w:sz w:val="32"/>
        </w:rPr>
        <w:t>（一）</w:t>
      </w:r>
      <w:r>
        <w:rPr>
          <w:rFonts w:hint="eastAsia" w:ascii="仿宋" w:hAnsi="仿宋" w:eastAsia="仿宋" w:cs="Times New Roman"/>
          <w:sz w:val="32"/>
        </w:rPr>
        <w:tab/>
      </w:r>
      <w:r>
        <w:rPr>
          <w:rFonts w:hint="eastAsia" w:ascii="仿宋" w:hAnsi="仿宋" w:eastAsia="仿宋" w:cs="Times New Roman"/>
          <w:sz w:val="32"/>
        </w:rPr>
        <w:t>中铝（上海）碳素有限公司</w:t>
      </w:r>
      <w:bookmarkEnd w:id="2"/>
      <w:bookmarkEnd w:id="3"/>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（1）企业基本信息</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名   称：</w:t>
      </w:r>
      <w:r>
        <w:rPr>
          <w:rFonts w:hint="eastAsia" w:ascii="仿宋" w:hAnsi="仿宋" w:eastAsia="仿宋" w:cs="Times New Roman"/>
          <w:sz w:val="32"/>
        </w:rPr>
        <w:t>中铝（上海）碳素有限公司</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统一社会信用代码：42000000202206150007</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企业类型：有限责任公司（非自然人投资或控股的法人独资）</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注册资本：10亿元</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成立日期：2022年6月15日</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住   所：中国（上海）自由贸易试验区临港新片区业盛路188号A-522室</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法定代表人：吴茂森</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经营范围：一般项目：石墨及炭素制品销售；金属材料销售；机械设备销售；机械设备研发；环境保护专用设备销售；货物进出口；技术进出口；工业工程设计服务；通用设备修理；仪器仪表修理；软件开发。许可项目：特种设备安装改造修理；发电业务、输电业务；供（配）电业务。</w:t>
      </w:r>
    </w:p>
    <w:p>
      <w:pPr>
        <w:adjustRightInd w:val="0"/>
        <w:snapToGrid w:val="0"/>
        <w:spacing w:line="360" w:lineRule="auto"/>
        <w:ind w:firstLine="640" w:firstLineChars="200"/>
        <w:rPr>
          <w:rFonts w:ascii="仿宋" w:hAnsi="仿宋" w:eastAsia="仿宋" w:cs="Times New Roman"/>
          <w:sz w:val="32"/>
        </w:rPr>
      </w:pPr>
      <w:r>
        <w:rPr>
          <w:rFonts w:hint="eastAsia" w:ascii="仿宋" w:hAnsi="仿宋" w:eastAsia="仿宋" w:cs="Times New Roman"/>
          <w:sz w:val="32"/>
          <w:szCs w:val="32"/>
        </w:rPr>
        <w:t>（2）企业简介</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rPr>
        <w:t>中铝（上海）碳素有限公司是中国铝业股份有限公司的下属公司，</w:t>
      </w:r>
      <w:r>
        <w:rPr>
          <w:rFonts w:hint="eastAsia" w:ascii="仿宋" w:hAnsi="仿宋" w:eastAsia="仿宋" w:cs="Times New Roman"/>
          <w:sz w:val="32"/>
          <w:szCs w:val="32"/>
        </w:rPr>
        <w:t>成立于2022年6月15日，总部设在上海，下设7个职能部门：综合管理部（党群工作部）、人力资源部、财务资产部、市场营销部、生产技术部、安全环保健康部、纪委工作部（风控合规部）；所属炭素企业14个，拥有预焙阳极产能325万吨，阴极产能1.2万吨。</w:t>
      </w:r>
    </w:p>
    <w:p>
      <w:pPr>
        <w:tabs>
          <w:tab w:val="left" w:pos="709"/>
        </w:tabs>
        <w:overflowPunct w:val="0"/>
        <w:adjustRightInd w:val="0"/>
        <w:snapToGrid w:val="0"/>
        <w:spacing w:line="360" w:lineRule="auto"/>
        <w:ind w:firstLine="640" w:firstLineChars="200"/>
        <w:outlineLvl w:val="2"/>
        <w:rPr>
          <w:rFonts w:ascii="仿宋" w:hAnsi="仿宋" w:eastAsia="仿宋" w:cs="Times New Roman"/>
          <w:sz w:val="32"/>
          <w:szCs w:val="32"/>
        </w:rPr>
      </w:pPr>
      <w:bookmarkStart w:id="4" w:name="_Toc124800628"/>
      <w:bookmarkStart w:id="5" w:name="_Toc128590314"/>
      <w:r>
        <w:rPr>
          <w:rFonts w:hint="eastAsia" w:ascii="仿宋" w:hAnsi="仿宋" w:eastAsia="仿宋" w:cs="Times New Roman"/>
          <w:sz w:val="32"/>
          <w:szCs w:val="32"/>
        </w:rPr>
        <w:t>（二）事故单位</w:t>
      </w:r>
      <w:bookmarkEnd w:id="4"/>
      <w:r>
        <w:rPr>
          <w:rFonts w:hint="eastAsia" w:ascii="仿宋" w:hAnsi="仿宋" w:eastAsia="仿宋" w:cs="Times New Roman"/>
          <w:sz w:val="32"/>
          <w:szCs w:val="32"/>
        </w:rPr>
        <w:t>基本情况</w:t>
      </w:r>
      <w:bookmarkEnd w:id="5"/>
    </w:p>
    <w:p>
      <w:pPr>
        <w:tabs>
          <w:tab w:val="left" w:pos="709"/>
        </w:tabs>
        <w:overflowPunct w:val="0"/>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ab/>
      </w:r>
      <w:r>
        <w:rPr>
          <w:rFonts w:hint="eastAsia" w:ascii="仿宋" w:hAnsi="仿宋" w:eastAsia="仿宋" w:cs="Times New Roman"/>
          <w:sz w:val="32"/>
          <w:szCs w:val="32"/>
        </w:rPr>
        <w:t>（1）中铝山西新材料有限公司炭素事业部</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中铝山西新材料有限公司炭素事业部位于山西省河津市东兴北街山西新材料生产厂区，组建于2005年，年设计预焙阳极产能为44万吨。2022年8月1日前，中铝山西新材料有限公司炭素事业部隶属于中国铝业股份有限公司下属的山西新材料有限公司的二级生产单位，根据《中国铝业股份有限公司炭素专业化整合方案》，自2022年8月1日起中铝山西新材料有限公司炭素事业部由中铝（上海）碳素有限公司实质管理。</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炭素事业部下设6个生产车间：成型一车间、成型二车间、焙烧一车间、焙烧二车间、组装车间和综合车间，5个管理科室：生产装备科、安全环保科、经营管理科、财务管理科及综合管理科，1个质检站，现有员工659人。</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（2）成型二车间简介</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成型二车间主要承担生阳极原料输送、制备、混捏成型、冷却、入库移交等工作，现有员工91人，下设6个班组，分别为成型一班、成型二班、成型三班、成型四班、原料班、热媒班。</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原料班负责煅后焦卸车、物料输送工作，共有员工15人，其中5人上常白班（包括班长1人，皮带廊清理工2人、破碎厂房清理工1人、设备维护工1人），其余10人倒班，负责煅后焦输送有8人，负责破碎有2人。</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负责煅后焦输送的8个人，分为四个组，四班三倒，每组2人，分别为1名煅后焦上料岗位员工和1名翻车机岗位员工，其中煅后焦上料岗位员工日常工作主要负责皮带输送机、斗式提升机区域巡检及斗式提升机区域卫生清扫，但输送皮带由专人负责清扫，不在其职责范围内。</w:t>
      </w:r>
    </w:p>
    <w:p>
      <w:pPr>
        <w:adjustRightInd w:val="0"/>
        <w:snapToGrid w:val="0"/>
        <w:spacing w:line="360" w:lineRule="auto"/>
        <w:ind w:firstLine="640" w:firstLineChars="200"/>
        <w:outlineLvl w:val="2"/>
        <w:rPr>
          <w:rFonts w:ascii="仿宋" w:hAnsi="仿宋" w:eastAsia="仿宋" w:cs="Times New Roman"/>
          <w:sz w:val="32"/>
          <w:szCs w:val="32"/>
        </w:rPr>
      </w:pPr>
      <w:bookmarkStart w:id="6" w:name="_Toc124800629"/>
      <w:bookmarkStart w:id="7" w:name="_Toc128590315"/>
      <w:r>
        <w:rPr>
          <w:rFonts w:hint="eastAsia" w:ascii="仿宋" w:hAnsi="仿宋" w:eastAsia="仿宋" w:cs="Times New Roman"/>
          <w:sz w:val="32"/>
          <w:szCs w:val="32"/>
        </w:rPr>
        <w:t>（三）发生事故设备</w:t>
      </w:r>
      <w:bookmarkEnd w:id="6"/>
      <w:r>
        <w:rPr>
          <w:rFonts w:hint="eastAsia" w:ascii="仿宋" w:hAnsi="仿宋" w:eastAsia="仿宋" w:cs="Times New Roman"/>
          <w:sz w:val="32"/>
          <w:szCs w:val="32"/>
        </w:rPr>
        <w:t>基本情况</w:t>
      </w:r>
      <w:bookmarkEnd w:id="7"/>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Times New Roman"/>
          <w:sz w:val="32"/>
          <w:szCs w:val="32"/>
        </w:rPr>
        <w:t>本次发生事故的设备为炭素事业部成型二车间裙边带式输送机，</w:t>
      </w:r>
      <w:r>
        <w:rPr>
          <w:rFonts w:hint="eastAsia" w:ascii="仿宋" w:hAnsi="仿宋" w:eastAsia="仿宋" w:cs="仿宋"/>
          <w:sz w:val="32"/>
          <w:szCs w:val="32"/>
        </w:rPr>
        <w:t>设备基本情况如下：</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设备名称：裙边带式输送机</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规格型号：BC301001</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 xml:space="preserve">皮带长度：32m  </w:t>
      </w:r>
      <w:r>
        <w:rPr>
          <w:rFonts w:ascii="仿宋" w:hAnsi="仿宋" w:eastAsia="仿宋" w:cs="仿宋"/>
          <w:sz w:val="32"/>
          <w:szCs w:val="32"/>
        </w:rPr>
        <w:t xml:space="preserve"> </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皮带宽度：1.6m</w:t>
      </w:r>
      <w:r>
        <w:rPr>
          <w:rFonts w:ascii="仿宋" w:hAnsi="仿宋" w:eastAsia="仿宋" w:cs="仿宋"/>
          <w:sz w:val="32"/>
          <w:szCs w:val="32"/>
        </w:rPr>
        <w:t xml:space="preserve">    </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皮带倾角：42.4°</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水平输送距离：12.865m、垂直输送距离：6.5m</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电机功率:30kW</w:t>
      </w:r>
      <w:r>
        <w:rPr>
          <w:rFonts w:ascii="仿宋" w:hAnsi="仿宋" w:eastAsia="仿宋" w:cs="仿宋"/>
          <w:sz w:val="32"/>
          <w:szCs w:val="32"/>
        </w:rPr>
        <w:t xml:space="preserve">    </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运行速度1m/s</w:t>
      </w:r>
      <w:r>
        <w:rPr>
          <w:rFonts w:ascii="仿宋" w:hAnsi="仿宋" w:eastAsia="仿宋" w:cs="仿宋"/>
          <w:sz w:val="32"/>
          <w:szCs w:val="32"/>
        </w:rPr>
        <w:t xml:space="preserve">   </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输送能力：150t/h、</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主动轮（被动轮）直径：0.8m</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安装地点：裙边皮带廊内</w:t>
      </w:r>
    </w:p>
    <w:p>
      <w:pPr>
        <w:keepNext/>
        <w:keepLines/>
        <w:adjustRightInd w:val="0"/>
        <w:snapToGrid w:val="0"/>
        <w:spacing w:line="360" w:lineRule="auto"/>
        <w:ind w:firstLine="567"/>
        <w:outlineLvl w:val="1"/>
        <w:rPr>
          <w:rFonts w:ascii="仿宋" w:hAnsi="仿宋" w:eastAsia="仿宋" w:cs="仿宋"/>
          <w:color w:val="000000"/>
          <w:kern w:val="0"/>
          <w:sz w:val="32"/>
          <w:szCs w:val="32"/>
          <w:lang w:val="zh-CN" w:bidi="zh-CN"/>
        </w:rPr>
      </w:pPr>
      <w:bookmarkStart w:id="8" w:name="_Toc124800630"/>
      <w:bookmarkStart w:id="9" w:name="_Toc128590316"/>
      <w:r>
        <w:rPr>
          <w:rFonts w:hint="eastAsia" w:ascii="仿宋" w:hAnsi="仿宋" w:eastAsia="仿宋" w:cs="Times New Roman"/>
          <w:bCs/>
          <w:sz w:val="32"/>
          <w:szCs w:val="32"/>
        </w:rPr>
        <w:t>（四）</w:t>
      </w:r>
      <w:r>
        <w:rPr>
          <w:rFonts w:hint="eastAsia" w:ascii="仿宋" w:hAnsi="仿宋" w:eastAsia="仿宋" w:cs="仿宋"/>
          <w:color w:val="000000"/>
          <w:kern w:val="0"/>
          <w:sz w:val="32"/>
          <w:szCs w:val="32"/>
          <w:lang w:val="zh-CN" w:bidi="zh-CN"/>
        </w:rPr>
        <w:t>发生事故区域的基本情况</w:t>
      </w:r>
      <w:bookmarkEnd w:id="8"/>
      <w:bookmarkEnd w:id="9"/>
    </w:p>
    <w:p>
      <w:pPr>
        <w:adjustRightInd w:val="0"/>
        <w:snapToGrid w:val="0"/>
        <w:spacing w:line="360" w:lineRule="auto"/>
        <w:ind w:firstLine="567"/>
        <w:jc w:val="left"/>
        <w:rPr>
          <w:rFonts w:ascii="仿宋" w:hAnsi="仿宋" w:eastAsia="仿宋" w:cs="宋体"/>
          <w:color w:val="000000"/>
          <w:kern w:val="0"/>
          <w:sz w:val="32"/>
          <w:szCs w:val="32"/>
          <w:lang w:val="zh-CN" w:bidi="zh-CN"/>
        </w:rPr>
      </w:pPr>
      <w:r>
        <w:rPr>
          <w:rFonts w:hint="eastAsia" w:ascii="仿宋" w:hAnsi="仿宋" w:eastAsia="仿宋" w:cs="宋体"/>
          <w:color w:val="000000"/>
          <w:kern w:val="0"/>
          <w:sz w:val="32"/>
          <w:szCs w:val="32"/>
          <w:lang w:val="zh-CN" w:bidi="zh-CN"/>
        </w:rPr>
        <w:t>此次发生事故作业区位于</w:t>
      </w:r>
      <w:bookmarkStart w:id="10" w:name="_Hlk108641375"/>
      <w:r>
        <w:rPr>
          <w:rFonts w:hint="eastAsia" w:ascii="仿宋" w:hAnsi="仿宋" w:eastAsia="仿宋" w:cs="宋体"/>
          <w:color w:val="000000"/>
          <w:kern w:val="0"/>
          <w:sz w:val="32"/>
          <w:szCs w:val="32"/>
          <w:lang w:val="zh-CN" w:bidi="zh-CN"/>
        </w:rPr>
        <w:t>裙边皮带廊内。</w:t>
      </w:r>
      <w:bookmarkEnd w:id="10"/>
      <w:r>
        <w:rPr>
          <w:rFonts w:hint="eastAsia" w:ascii="仿宋" w:hAnsi="仿宋" w:eastAsia="仿宋" w:cs="宋体"/>
          <w:color w:val="000000"/>
          <w:kern w:val="0"/>
          <w:sz w:val="32"/>
          <w:szCs w:val="32"/>
          <w:lang w:val="zh-CN" w:bidi="zh-CN"/>
        </w:rPr>
        <w:t>裙边皮带廊设在地下，地面高度为-5.5m，廊内设有1台裙边带式输送机（</w:t>
      </w:r>
      <w:r>
        <w:rPr>
          <w:rFonts w:hint="eastAsia" w:ascii="仿宋" w:hAnsi="仿宋" w:eastAsia="仿宋" w:cs="仿宋"/>
          <w:sz w:val="32"/>
          <w:szCs w:val="32"/>
        </w:rPr>
        <w:t>型号：BC301001</w:t>
      </w:r>
      <w:r>
        <w:rPr>
          <w:rFonts w:hint="eastAsia" w:ascii="仿宋" w:hAnsi="仿宋" w:eastAsia="仿宋" w:cs="宋体"/>
          <w:color w:val="000000"/>
          <w:kern w:val="0"/>
          <w:sz w:val="32"/>
          <w:szCs w:val="32"/>
          <w:lang w:val="zh-CN" w:bidi="zh-CN"/>
        </w:rPr>
        <w:t>），裙边带式输送机两侧设有通向地面的钢楼梯。发生事故东西区域位于廊内北侧钢楼梯至裙边带式输送机吸尘口之间，南北区域位于北侧导向轮至带式输送机北机架以外500mm范围内，上下区域为导向压轮轴至地面范围内。</w:t>
      </w:r>
    </w:p>
    <w:p>
      <w:pPr>
        <w:adjustRightInd w:val="0"/>
        <w:snapToGrid w:val="0"/>
        <w:spacing w:line="360" w:lineRule="auto"/>
        <w:ind w:firstLine="567"/>
        <w:jc w:val="left"/>
        <w:rPr>
          <w:rFonts w:hint="eastAsia" w:ascii="仿宋" w:hAnsi="仿宋" w:eastAsia="仿宋" w:cs="宋体"/>
          <w:color w:val="000000"/>
          <w:kern w:val="0"/>
          <w:sz w:val="32"/>
          <w:szCs w:val="32"/>
          <w:lang w:val="zh-CN" w:bidi="zh-CN"/>
        </w:rPr>
      </w:pPr>
    </w:p>
    <w:p>
      <w:pPr>
        <w:adjustRightInd w:val="0"/>
        <w:snapToGrid w:val="0"/>
        <w:jc w:val="center"/>
        <w:rPr>
          <w:rFonts w:ascii="仿宋" w:hAnsi="仿宋" w:eastAsia="仿宋" w:cs="宋体"/>
          <w:color w:val="000000"/>
          <w:kern w:val="0"/>
          <w:sz w:val="32"/>
          <w:szCs w:val="32"/>
          <w:lang w:val="zh-CN" w:bidi="zh-CN"/>
        </w:rPr>
      </w:pPr>
      <w:r>
        <w:rPr>
          <w:rFonts w:ascii="仿宋" w:hAnsi="仿宋" w:eastAsia="仿宋" w:cs="宋体"/>
          <w:color w:val="000000"/>
          <w:kern w:val="0"/>
          <w:sz w:val="32"/>
          <w:szCs w:val="32"/>
        </w:rPr>
        <w:drawing>
          <wp:inline distT="0" distB="0" distL="0" distR="0">
            <wp:extent cx="5602605" cy="291401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02605" cy="2914015"/>
                    </a:xfrm>
                    <a:prstGeom prst="rect">
                      <a:avLst/>
                    </a:prstGeom>
                    <a:noFill/>
                  </pic:spPr>
                </pic:pic>
              </a:graphicData>
            </a:graphic>
          </wp:inline>
        </w:drawing>
      </w:r>
    </w:p>
    <w:p>
      <w:pPr>
        <w:adjustRightInd w:val="0"/>
        <w:snapToGrid w:val="0"/>
        <w:spacing w:before="156" w:beforeLines="50" w:line="360" w:lineRule="auto"/>
        <w:jc w:val="center"/>
        <w:rPr>
          <w:rFonts w:ascii="仿宋" w:hAnsi="仿宋" w:eastAsia="仿宋" w:cs="仿宋"/>
          <w:kern w:val="0"/>
          <w:sz w:val="32"/>
          <w:szCs w:val="32"/>
          <w:lang w:bidi="zh-CN"/>
        </w:rPr>
      </w:pPr>
      <w:r>
        <w:rPr>
          <w:rFonts w:hint="eastAsia" w:ascii="仿宋" w:hAnsi="仿宋" w:eastAsia="仿宋" w:cs="仿宋"/>
          <w:kern w:val="0"/>
          <w:sz w:val="32"/>
          <w:szCs w:val="32"/>
          <w:lang w:bidi="zh-CN"/>
        </w:rPr>
        <w:t>“1.2”事故模拟示意图</w:t>
      </w:r>
    </w:p>
    <w:p>
      <w:pPr>
        <w:adjustRightInd w:val="0"/>
        <w:snapToGrid w:val="0"/>
        <w:jc w:val="center"/>
        <w:rPr>
          <w:rFonts w:hint="eastAsia" w:ascii="仿宋" w:hAnsi="仿宋" w:eastAsia="仿宋" w:cs="宋体"/>
          <w:color w:val="000000"/>
          <w:kern w:val="0"/>
          <w:sz w:val="32"/>
          <w:szCs w:val="32"/>
          <w:lang w:val="zh-CN" w:bidi="zh-CN"/>
        </w:rPr>
      </w:pPr>
    </w:p>
    <w:p>
      <w:pPr>
        <w:adjustRightInd w:val="0"/>
        <w:snapToGrid w:val="0"/>
        <w:spacing w:line="360" w:lineRule="auto"/>
        <w:jc w:val="left"/>
        <w:rPr>
          <w:rFonts w:ascii="宋体" w:hAnsi="宋体" w:eastAsia="宋体" w:cs="宋体"/>
          <w:color w:val="000000"/>
          <w:kern w:val="0"/>
          <w:sz w:val="32"/>
          <w:szCs w:val="32"/>
          <w:lang w:val="zh-CN" w:bidi="zh-CN"/>
        </w:rPr>
      </w:pPr>
      <w:r>
        <w:rPr>
          <w:rFonts w:ascii="宋体" w:hAnsi="宋体" w:eastAsia="宋体" w:cs="宋体"/>
          <w:color w:val="000000"/>
          <w:kern w:val="0"/>
          <w:sz w:val="32"/>
          <w:szCs w:val="32"/>
        </w:rPr>
        <w:drawing>
          <wp:inline distT="0" distB="0" distL="0" distR="0">
            <wp:extent cx="5553710" cy="7383145"/>
            <wp:effectExtent l="0" t="0" r="889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53710" cy="7383145"/>
                    </a:xfrm>
                    <a:prstGeom prst="rect">
                      <a:avLst/>
                    </a:prstGeom>
                    <a:noFill/>
                  </pic:spPr>
                </pic:pic>
              </a:graphicData>
            </a:graphic>
          </wp:inline>
        </w:drawing>
      </w:r>
    </w:p>
    <w:p>
      <w:pPr>
        <w:adjustRightInd w:val="0"/>
        <w:snapToGrid w:val="0"/>
        <w:spacing w:line="360" w:lineRule="auto"/>
        <w:jc w:val="center"/>
        <w:rPr>
          <w:rFonts w:ascii="仿宋" w:hAnsi="仿宋" w:eastAsia="仿宋" w:cs="仿宋"/>
          <w:kern w:val="0"/>
          <w:sz w:val="32"/>
          <w:szCs w:val="32"/>
          <w:lang w:val="zh-CN" w:bidi="zh-CN"/>
        </w:rPr>
      </w:pPr>
      <w:r>
        <w:rPr>
          <w:rFonts w:hint="eastAsia" w:ascii="仿宋" w:hAnsi="仿宋" w:eastAsia="仿宋" w:cs="仿宋"/>
          <w:kern w:val="0"/>
          <w:sz w:val="32"/>
          <w:szCs w:val="32"/>
          <w:lang w:val="zh-CN" w:bidi="zh-CN"/>
        </w:rPr>
        <w:t>事故现场位置图片</w:t>
      </w:r>
    </w:p>
    <w:p>
      <w:pPr>
        <w:adjustRightInd w:val="0"/>
        <w:snapToGrid w:val="0"/>
        <w:spacing w:line="360" w:lineRule="auto"/>
        <w:ind w:firstLine="567"/>
        <w:jc w:val="left"/>
        <w:outlineLvl w:val="1"/>
        <w:rPr>
          <w:rFonts w:ascii="宋体" w:hAnsi="宋体" w:eastAsia="宋体" w:cs="仿宋"/>
          <w:b/>
          <w:bCs/>
          <w:color w:val="000000"/>
          <w:kern w:val="0"/>
          <w:sz w:val="32"/>
          <w:szCs w:val="32"/>
          <w:lang w:val="zh-CN" w:bidi="zh-CN"/>
        </w:rPr>
      </w:pPr>
      <w:bookmarkStart w:id="11" w:name="_Toc128590317"/>
      <w:bookmarkStart w:id="12" w:name="_Toc124800631"/>
      <w:r>
        <w:rPr>
          <w:rFonts w:hint="eastAsia" w:ascii="宋体" w:hAnsi="宋体" w:eastAsia="宋体" w:cs="仿宋"/>
          <w:b/>
          <w:bCs/>
          <w:color w:val="000000"/>
          <w:kern w:val="0"/>
          <w:sz w:val="32"/>
          <w:szCs w:val="32"/>
          <w:lang w:val="zh-CN" w:bidi="zh-CN"/>
        </w:rPr>
        <w:t>二、事故发生经过、事故应急救援情况</w:t>
      </w:r>
      <w:bookmarkEnd w:id="11"/>
      <w:bookmarkEnd w:id="12"/>
    </w:p>
    <w:p>
      <w:pPr>
        <w:adjustRightInd w:val="0"/>
        <w:snapToGrid w:val="0"/>
        <w:spacing w:line="360" w:lineRule="auto"/>
        <w:ind w:firstLine="567"/>
        <w:jc w:val="left"/>
        <w:outlineLvl w:val="2"/>
        <w:rPr>
          <w:rFonts w:ascii="仿宋" w:hAnsi="仿宋" w:eastAsia="仿宋" w:cs="仿宋"/>
          <w:color w:val="000000"/>
          <w:kern w:val="0"/>
          <w:sz w:val="32"/>
          <w:szCs w:val="32"/>
          <w:lang w:val="zh-CN" w:bidi="zh-CN"/>
        </w:rPr>
      </w:pPr>
      <w:bookmarkStart w:id="13" w:name="_Toc124800632"/>
      <w:bookmarkStart w:id="14" w:name="_Toc128590318"/>
      <w:r>
        <w:rPr>
          <w:rFonts w:hint="eastAsia" w:ascii="仿宋" w:hAnsi="仿宋" w:eastAsia="仿宋" w:cs="仿宋"/>
          <w:color w:val="000000"/>
          <w:kern w:val="0"/>
          <w:sz w:val="32"/>
          <w:szCs w:val="32"/>
          <w:lang w:val="zh-CN" w:bidi="zh-CN"/>
        </w:rPr>
        <w:t>（一）事故发生经过</w:t>
      </w:r>
      <w:bookmarkEnd w:id="13"/>
      <w:bookmarkEnd w:id="14"/>
    </w:p>
    <w:p>
      <w:pPr>
        <w:adjustRightInd w:val="0"/>
        <w:snapToGrid w:val="0"/>
        <w:spacing w:line="360" w:lineRule="auto"/>
        <w:ind w:firstLine="640" w:firstLineChars="200"/>
        <w:rPr>
          <w:rFonts w:ascii="仿宋" w:hAnsi="仿宋" w:eastAsia="仿宋" w:cs="Times New Roman"/>
          <w:sz w:val="32"/>
          <w:szCs w:val="32"/>
        </w:rPr>
      </w:pPr>
      <w:bookmarkStart w:id="15" w:name="_Toc124800633"/>
      <w:r>
        <w:rPr>
          <w:rFonts w:ascii="仿宋" w:hAnsi="仿宋" w:eastAsia="仿宋" w:cs="Times New Roman"/>
          <w:sz w:val="32"/>
          <w:szCs w:val="32"/>
        </w:rPr>
        <w:t>2023</w:t>
      </w:r>
      <w:r>
        <w:rPr>
          <w:rFonts w:hint="eastAsia" w:ascii="仿宋" w:hAnsi="仿宋" w:eastAsia="仿宋" w:cs="Times New Roman"/>
          <w:sz w:val="32"/>
          <w:szCs w:val="32"/>
        </w:rPr>
        <w:t>年1月2日15：50左右，中铝（上海）碳素有限公司中铝山西新材料有限公司炭素事业部成型二车间原料班小夜班运行人员（李运生、阴丽平）在交接班处与白班人员进行了交接班。李运生到岗后开始日常工作，主要负责皮带输送机、斗式提升机区域巡检及斗式提升机区域卫生清扫（输送皮带由专人负责清扫，不在其职责范围内）。</w:t>
      </w:r>
    </w:p>
    <w:p>
      <w:pPr>
        <w:adjustRightInd w:val="0"/>
        <w:snapToGrid w:val="0"/>
        <w:spacing w:line="360" w:lineRule="auto"/>
        <w:ind w:firstLine="640" w:firstLineChars="200"/>
        <w:rPr>
          <w:rFonts w:ascii="仿宋" w:hAnsi="仿宋" w:eastAsia="仿宋" w:cs="仿宋_GB2312"/>
          <w:color w:val="000000"/>
          <w:sz w:val="32"/>
          <w:szCs w:val="32"/>
        </w:rPr>
      </w:pPr>
      <w:r>
        <w:rPr>
          <w:rFonts w:hint="eastAsia" w:ascii="仿宋" w:hAnsi="仿宋" w:eastAsia="仿宋" w:cs="Times New Roman"/>
          <w:sz w:val="32"/>
          <w:szCs w:val="32"/>
        </w:rPr>
        <w:t>17:05</w:t>
      </w:r>
      <w:r>
        <w:rPr>
          <w:rFonts w:hint="eastAsia" w:ascii="仿宋" w:hAnsi="仿宋" w:eastAsia="仿宋" w:cs="仿宋"/>
          <w:color w:val="000000"/>
          <w:kern w:val="0"/>
          <w:sz w:val="32"/>
          <w:szCs w:val="32"/>
          <w:lang w:val="zh-CN" w:bidi="zh-CN"/>
        </w:rPr>
        <w:t>～</w:t>
      </w:r>
      <w:r>
        <w:rPr>
          <w:rFonts w:hint="eastAsia" w:ascii="仿宋" w:hAnsi="仿宋" w:eastAsia="仿宋" w:cs="Times New Roman"/>
          <w:sz w:val="32"/>
          <w:szCs w:val="32"/>
        </w:rPr>
        <w:t>17:20，李运生对裙边</w:t>
      </w:r>
      <w:r>
        <w:rPr>
          <w:rFonts w:hint="eastAsia" w:ascii="仿宋" w:hAnsi="仿宋" w:eastAsia="仿宋" w:cs="仿宋_GB2312"/>
          <w:color w:val="000000"/>
          <w:sz w:val="32"/>
          <w:szCs w:val="32"/>
        </w:rPr>
        <w:t>带式输送机进行巡检，当李运生</w:t>
      </w:r>
      <w:r>
        <w:rPr>
          <w:rFonts w:hint="eastAsia" w:ascii="仿宋" w:hAnsi="仿宋" w:eastAsia="仿宋" w:cs="Times New Roman"/>
          <w:sz w:val="32"/>
          <w:szCs w:val="32"/>
        </w:rPr>
        <w:t>踩站在脚踏梯上观察裙边带式输送机导向压轮处运行情况时，由于当时身体健康状况异常、</w:t>
      </w:r>
      <w:r>
        <w:rPr>
          <w:rFonts w:hint="eastAsia" w:ascii="仿宋" w:hAnsi="仿宋" w:eastAsia="仿宋" w:cs="仿宋_GB2312"/>
          <w:color w:val="000000"/>
          <w:sz w:val="32"/>
          <w:szCs w:val="32"/>
        </w:rPr>
        <w:t>头部突发晕厥使身体向前倾倒，慌乱中手本能地向前伸直撑在运行的皮带上。在皮带的运行带动下对李运生产生很大的侧向冲击力，使其身体失去平衡，戴安全帽的头部则直接撞到北侧导向压轮轴承座东侧的支撑槽钢上，造成安全帽右侧出现两道破损裂痕，随后头部和身体在皮带带动下向前冲，一方面受到导向压轮及轮筒边缘与槽钢之间（间隙间距为190mm）挤压，另一方面在上身自重的作用下沿皮带与机架间的下部空隙（间隙为260mm）坠落。在头部和前身坠落过程中，其右臂摔落搭在急停装置拉线开关绳上，致使拉线开关起到紧急停车作用；两只脚则在身体失衡下坠过程中上翘钩在机架斜支撑架上。李运生脚钩在带式输送机支撑架上，腿部落在托辊上，身体卡在导向压轮与支架之间并向机架外侧倾斜悬空下垂，右臂搭在拉线开关绳上，头部垂落在机架外。</w:t>
      </w:r>
      <w:r>
        <w:rPr>
          <w:rFonts w:ascii="仿宋" w:hAnsi="仿宋" w:eastAsia="仿宋" w:cs="仿宋_GB2312"/>
          <w:color w:val="000000"/>
          <w:sz w:val="32"/>
          <w:szCs w:val="32"/>
        </w:rPr>
        <w:t xml:space="preserve"> </w:t>
      </w:r>
    </w:p>
    <w:p>
      <w:pPr>
        <w:adjustRightInd w:val="0"/>
        <w:snapToGrid w:val="0"/>
        <w:spacing w:line="360" w:lineRule="auto"/>
        <w:ind w:firstLine="567"/>
        <w:jc w:val="left"/>
        <w:outlineLvl w:val="2"/>
        <w:rPr>
          <w:rFonts w:ascii="仿宋" w:hAnsi="仿宋" w:eastAsia="仿宋" w:cs="仿宋"/>
          <w:color w:val="000000"/>
          <w:kern w:val="0"/>
          <w:sz w:val="32"/>
          <w:szCs w:val="32"/>
          <w:lang w:val="zh-CN" w:bidi="zh-CN"/>
        </w:rPr>
      </w:pPr>
      <w:bookmarkStart w:id="16" w:name="_Toc128590319"/>
      <w:r>
        <w:rPr>
          <w:rFonts w:hint="eastAsia" w:ascii="仿宋" w:hAnsi="仿宋" w:eastAsia="仿宋" w:cs="仿宋"/>
          <w:color w:val="000000"/>
          <w:kern w:val="0"/>
          <w:sz w:val="32"/>
          <w:szCs w:val="32"/>
          <w:lang w:val="zh-CN" w:bidi="zh-CN"/>
        </w:rPr>
        <w:t>（二）事故应急救援情况</w:t>
      </w:r>
      <w:bookmarkEnd w:id="15"/>
      <w:bookmarkEnd w:id="16"/>
    </w:p>
    <w:p>
      <w:pPr>
        <w:adjustRightInd w:val="0"/>
        <w:snapToGrid w:val="0"/>
        <w:spacing w:line="360" w:lineRule="auto"/>
        <w:ind w:firstLine="567"/>
        <w:jc w:val="left"/>
        <w:rPr>
          <w:rFonts w:ascii="仿宋" w:hAnsi="仿宋" w:eastAsia="仿宋" w:cs="仿宋"/>
          <w:bCs/>
          <w:kern w:val="0"/>
          <w:sz w:val="32"/>
          <w:szCs w:val="32"/>
          <w:lang w:val="zh-CN" w:bidi="zh-CN"/>
        </w:rPr>
      </w:pPr>
      <w:bookmarkStart w:id="17" w:name="_Toc111313245"/>
      <w:r>
        <w:rPr>
          <w:rFonts w:hint="eastAsia" w:ascii="仿宋" w:hAnsi="仿宋" w:eastAsia="仿宋" w:cs="仿宋"/>
          <w:bCs/>
          <w:kern w:val="0"/>
          <w:sz w:val="32"/>
          <w:szCs w:val="32"/>
          <w:lang w:val="zh-CN" w:bidi="zh-CN"/>
        </w:rPr>
        <w:t>（1）企业应急处置情况</w:t>
      </w:r>
      <w:bookmarkEnd w:id="17"/>
    </w:p>
    <w:p>
      <w:pPr>
        <w:adjustRightInd w:val="0"/>
        <w:snapToGrid w:val="0"/>
        <w:spacing w:line="360" w:lineRule="auto"/>
        <w:ind w:firstLine="640" w:firstLineChars="200"/>
        <w:rPr>
          <w:rFonts w:ascii="仿宋" w:hAnsi="仿宋" w:eastAsia="仿宋" w:cs="仿宋"/>
          <w:sz w:val="32"/>
          <w:szCs w:val="32"/>
        </w:rPr>
      </w:pPr>
      <w:r>
        <w:rPr>
          <w:rFonts w:ascii="仿宋" w:hAnsi="仿宋" w:eastAsia="仿宋" w:cs="Times New Roman"/>
          <w:sz w:val="32"/>
          <w:szCs w:val="32"/>
        </w:rPr>
        <w:t>2023</w:t>
      </w:r>
      <w:r>
        <w:rPr>
          <w:rFonts w:hint="eastAsia" w:ascii="仿宋" w:hAnsi="仿宋" w:eastAsia="仿宋" w:cs="Times New Roman"/>
          <w:sz w:val="32"/>
          <w:szCs w:val="32"/>
        </w:rPr>
        <w:t>年1月2日17：20许，张军杰下到裙边皮带廊底部寻找李运生，</w:t>
      </w:r>
      <w:r>
        <w:rPr>
          <w:rFonts w:hint="eastAsia" w:ascii="仿宋" w:hAnsi="仿宋" w:eastAsia="仿宋" w:cs="仿宋"/>
          <w:sz w:val="32"/>
          <w:szCs w:val="32"/>
        </w:rPr>
        <w:t>发现裙边带式输送机已停止运行，看见李运生</w:t>
      </w:r>
      <w:r>
        <w:rPr>
          <w:rFonts w:hint="eastAsia" w:ascii="仿宋" w:hAnsi="仿宋" w:eastAsia="仿宋" w:cs="Times New Roman"/>
          <w:sz w:val="32"/>
          <w:szCs w:val="32"/>
        </w:rPr>
        <w:t>头朝下脚在上卡挂在裙边皮带输送机导向压轮与北侧钢支架之间</w:t>
      </w:r>
      <w:r>
        <w:rPr>
          <w:rFonts w:hint="eastAsia" w:ascii="仿宋" w:hAnsi="仿宋" w:eastAsia="仿宋" w:cs="仿宋"/>
          <w:sz w:val="32"/>
          <w:szCs w:val="32"/>
        </w:rPr>
        <w:t>，马上让阴丽平给车间值班领导翟小康副主任打电话汇报，他又分别给成型二车间李晓龙副主任（主持车间工作）和原料班班长曹耀军打电话汇报李运生出事情况。</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17：25</w:t>
      </w:r>
      <w:r>
        <w:rPr>
          <w:rFonts w:hint="eastAsia" w:ascii="仿宋" w:hAnsi="仿宋" w:eastAsia="仿宋" w:cs="仿宋"/>
          <w:color w:val="000000"/>
          <w:kern w:val="0"/>
          <w:sz w:val="32"/>
          <w:szCs w:val="32"/>
          <w:lang w:val="zh-CN" w:bidi="zh-CN"/>
        </w:rPr>
        <w:t>～</w:t>
      </w:r>
      <w:r>
        <w:rPr>
          <w:rFonts w:ascii="仿宋" w:hAnsi="仿宋" w:eastAsia="仿宋" w:cs="仿宋"/>
          <w:sz w:val="32"/>
          <w:szCs w:val="32"/>
        </w:rPr>
        <w:t>17</w:t>
      </w:r>
      <w:r>
        <w:rPr>
          <w:rFonts w:hint="eastAsia" w:ascii="仿宋" w:hAnsi="仿宋" w:eastAsia="仿宋" w:cs="仿宋"/>
          <w:sz w:val="32"/>
          <w:szCs w:val="32"/>
        </w:rPr>
        <w:t>:28，翟小康副主任从高楼部赶到事故现场查看情况后，给炭素事业部黄空军经理打电话汇报事故情况，黄空军接到报告后分别</w:t>
      </w:r>
      <w:r>
        <w:rPr>
          <w:rFonts w:ascii="仿宋" w:hAnsi="仿宋" w:eastAsia="仿宋" w:cs="仿宋"/>
          <w:sz w:val="32"/>
          <w:szCs w:val="32"/>
        </w:rPr>
        <w:t>给炭</w:t>
      </w:r>
      <w:r>
        <w:rPr>
          <w:rFonts w:hint="eastAsia" w:ascii="仿宋" w:hAnsi="仿宋" w:eastAsia="仿宋" w:cs="仿宋"/>
          <w:sz w:val="32"/>
          <w:szCs w:val="32"/>
        </w:rPr>
        <w:t>素</w:t>
      </w:r>
      <w:r>
        <w:rPr>
          <w:rFonts w:ascii="仿宋" w:hAnsi="仿宋" w:eastAsia="仿宋" w:cs="仿宋"/>
          <w:sz w:val="32"/>
          <w:szCs w:val="32"/>
        </w:rPr>
        <w:t>事业部值班领导</w:t>
      </w:r>
      <w:r>
        <w:rPr>
          <w:rFonts w:hint="eastAsia" w:ascii="仿宋" w:hAnsi="仿宋" w:eastAsia="仿宋" w:cs="仿宋"/>
          <w:sz w:val="32"/>
          <w:szCs w:val="32"/>
        </w:rPr>
        <w:t>武</w:t>
      </w:r>
      <w:r>
        <w:rPr>
          <w:rFonts w:ascii="仿宋" w:hAnsi="仿宋" w:eastAsia="仿宋" w:cs="仿宋"/>
          <w:sz w:val="32"/>
          <w:szCs w:val="32"/>
        </w:rPr>
        <w:t>建国</w:t>
      </w:r>
      <w:r>
        <w:rPr>
          <w:rFonts w:hint="eastAsia" w:ascii="仿宋" w:hAnsi="仿宋" w:eastAsia="仿宋" w:cs="仿宋"/>
          <w:sz w:val="32"/>
          <w:szCs w:val="32"/>
        </w:rPr>
        <w:t>和安环科主管助理任华打电话，让他们立即去现场查看情况、组织救援并要求停产。</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翟小康、刘国平等人合作将李运生从裙边带式输送机上放到地面上和参与救援工作。</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17:26和17：32，阴丽平两次拨打山西铝厂职工医院120急救电话，并直接去厂南门口迎接120急救车。</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仿宋"/>
          <w:sz w:val="32"/>
          <w:szCs w:val="32"/>
        </w:rPr>
        <w:t>17：35，120急救车到达裙边</w:t>
      </w:r>
      <w:r>
        <w:rPr>
          <w:rFonts w:hint="eastAsia" w:ascii="仿宋" w:hAnsi="仿宋" w:eastAsia="仿宋" w:cs="Times New Roman"/>
          <w:sz w:val="32"/>
          <w:szCs w:val="32"/>
        </w:rPr>
        <w:t>皮带廊南门，</w:t>
      </w:r>
      <w:r>
        <w:rPr>
          <w:rFonts w:hint="eastAsia" w:ascii="仿宋" w:hAnsi="仿宋" w:eastAsia="仿宋" w:cs="仿宋"/>
          <w:sz w:val="32"/>
          <w:szCs w:val="32"/>
        </w:rPr>
        <w:t>曹耀军、翟小康、刘国平等人协助救护人员用担架把李运生抬到救护车上，在救护车上医护人员对李运生实施心肺复苏等抢救措施并送往医院急诊科抢救室继续抢救</w:t>
      </w:r>
      <w:r>
        <w:rPr>
          <w:rFonts w:hint="eastAsia" w:ascii="仿宋" w:hAnsi="仿宋" w:eastAsia="仿宋" w:cs="Times New Roman"/>
          <w:sz w:val="32"/>
          <w:szCs w:val="32"/>
        </w:rPr>
        <w:t>。1</w:t>
      </w:r>
      <w:r>
        <w:rPr>
          <w:rFonts w:ascii="仿宋" w:hAnsi="仿宋" w:eastAsia="仿宋" w:cs="Times New Roman"/>
          <w:sz w:val="32"/>
          <w:szCs w:val="32"/>
        </w:rPr>
        <w:t>8</w:t>
      </w:r>
      <w:r>
        <w:rPr>
          <w:rFonts w:hint="eastAsia" w:ascii="仿宋" w:hAnsi="仿宋" w:eastAsia="仿宋" w:cs="Times New Roman"/>
          <w:sz w:val="32"/>
          <w:szCs w:val="32"/>
        </w:rPr>
        <w:t>:2</w:t>
      </w:r>
      <w:r>
        <w:rPr>
          <w:rFonts w:ascii="仿宋" w:hAnsi="仿宋" w:eastAsia="仿宋" w:cs="Times New Roman"/>
          <w:sz w:val="32"/>
          <w:szCs w:val="32"/>
        </w:rPr>
        <w:t>0</w:t>
      </w:r>
      <w:r>
        <w:rPr>
          <w:rFonts w:hint="eastAsia" w:ascii="仿宋" w:hAnsi="仿宋" w:eastAsia="仿宋" w:cs="Times New Roman"/>
          <w:sz w:val="32"/>
          <w:szCs w:val="32"/>
        </w:rPr>
        <w:t>经抢救无效，医院宣布李运生死亡，随后将李运生送入山西铝厂职工医院太平间。</w:t>
      </w:r>
    </w:p>
    <w:p>
      <w:pPr>
        <w:adjustRightInd w:val="0"/>
        <w:snapToGrid w:val="0"/>
        <w:spacing w:line="360" w:lineRule="auto"/>
        <w:ind w:firstLine="567"/>
        <w:jc w:val="left"/>
        <w:rPr>
          <w:rFonts w:ascii="仿宋" w:hAnsi="仿宋" w:eastAsia="仿宋" w:cs="仿宋"/>
          <w:kern w:val="0"/>
          <w:sz w:val="32"/>
          <w:szCs w:val="32"/>
          <w:lang w:val="zh-CN" w:bidi="zh-CN"/>
        </w:rPr>
      </w:pPr>
      <w:bookmarkStart w:id="18" w:name="_Toc111313246"/>
      <w:r>
        <w:rPr>
          <w:rFonts w:hint="eastAsia" w:ascii="仿宋" w:hAnsi="仿宋" w:eastAsia="仿宋" w:cs="仿宋"/>
          <w:bCs/>
          <w:kern w:val="0"/>
          <w:sz w:val="32"/>
          <w:szCs w:val="32"/>
          <w:lang w:val="zh-CN" w:bidi="zh-CN"/>
        </w:rPr>
        <w:t>（2）政府应急响应及处置情况</w:t>
      </w:r>
      <w:bookmarkEnd w:id="18"/>
    </w:p>
    <w:p>
      <w:pPr>
        <w:adjustRightInd w:val="0"/>
        <w:snapToGrid w:val="0"/>
        <w:spacing w:line="360" w:lineRule="auto"/>
        <w:ind w:firstLine="640" w:firstLineChars="200"/>
        <w:rPr>
          <w:rFonts w:ascii="仿宋" w:hAnsi="仿宋" w:eastAsia="仿宋" w:cs="宋体"/>
          <w:color w:val="000000"/>
          <w:kern w:val="0"/>
          <w:sz w:val="32"/>
          <w:szCs w:val="32"/>
          <w:lang w:val="zh-CN" w:bidi="zh-CN"/>
        </w:rPr>
      </w:pPr>
      <w:r>
        <w:rPr>
          <w:rFonts w:hint="eastAsia" w:ascii="仿宋" w:hAnsi="仿宋" w:eastAsia="仿宋" w:cs="宋体"/>
          <w:color w:val="000000"/>
          <w:kern w:val="0"/>
          <w:sz w:val="32"/>
          <w:szCs w:val="32"/>
          <w:lang w:val="zh-CN" w:bidi="zh-CN"/>
        </w:rPr>
        <w:t>接到事故报告后，河津市委、市政府高度重视，要求全力做好死者家属的安抚和伤员的救治工作，做好现场安全管控。河津市应急管理局立即组织董国荣副局长带领有关人员第一时间赶赴中铝山西新材料有限公司炭素事业部成型二车间事故现场进行查看，了解企业应急处置情况，并立即对事故现场采取警戒封闭措施，要求该车间</w:t>
      </w:r>
      <w:r>
        <w:rPr>
          <w:rFonts w:hint="eastAsia" w:ascii="仿宋" w:hAnsi="仿宋" w:eastAsia="仿宋" w:cs="宋体"/>
          <w:color w:val="000000"/>
          <w:kern w:val="0"/>
          <w:sz w:val="32"/>
          <w:szCs w:val="32"/>
          <w:lang w:bidi="zh-CN"/>
        </w:rPr>
        <w:t>暂停</w:t>
      </w:r>
      <w:r>
        <w:rPr>
          <w:rFonts w:hint="eastAsia" w:ascii="仿宋" w:hAnsi="仿宋" w:eastAsia="仿宋" w:cs="宋体"/>
          <w:color w:val="000000"/>
          <w:kern w:val="0"/>
          <w:sz w:val="32"/>
          <w:szCs w:val="32"/>
          <w:lang w:val="zh-CN" w:bidi="zh-CN"/>
        </w:rPr>
        <w:t>一切生产活动。</w:t>
      </w:r>
    </w:p>
    <w:p>
      <w:pPr>
        <w:adjustRightInd w:val="0"/>
        <w:snapToGrid w:val="0"/>
        <w:spacing w:line="360" w:lineRule="auto"/>
        <w:ind w:firstLine="640" w:firstLineChars="200"/>
        <w:outlineLvl w:val="2"/>
        <w:rPr>
          <w:rFonts w:ascii="仿宋" w:hAnsi="仿宋" w:eastAsia="仿宋" w:cs="宋体"/>
          <w:color w:val="000000"/>
          <w:kern w:val="0"/>
          <w:sz w:val="32"/>
          <w:szCs w:val="32"/>
          <w:lang w:val="zh-CN" w:bidi="zh-CN"/>
        </w:rPr>
      </w:pPr>
      <w:bookmarkStart w:id="19" w:name="_Toc128590320"/>
      <w:r>
        <w:rPr>
          <w:rFonts w:hint="eastAsia" w:ascii="仿宋" w:hAnsi="仿宋" w:eastAsia="仿宋" w:cs="宋体"/>
          <w:color w:val="000000"/>
          <w:kern w:val="0"/>
          <w:sz w:val="32"/>
          <w:szCs w:val="32"/>
          <w:lang w:val="zh-CN" w:bidi="zh-CN"/>
        </w:rPr>
        <w:t>（三）事故单位信息报告情况</w:t>
      </w:r>
      <w:bookmarkEnd w:id="19"/>
    </w:p>
    <w:p>
      <w:pPr>
        <w:adjustRightInd w:val="0"/>
        <w:snapToGrid w:val="0"/>
        <w:spacing w:line="360" w:lineRule="auto"/>
        <w:ind w:firstLine="640" w:firstLineChars="200"/>
        <w:rPr>
          <w:rFonts w:ascii="仿宋" w:hAnsi="仿宋" w:eastAsia="仿宋" w:cs="宋体"/>
          <w:kern w:val="0"/>
          <w:sz w:val="32"/>
          <w:szCs w:val="32"/>
        </w:rPr>
      </w:pPr>
      <w:r>
        <w:rPr>
          <w:rFonts w:hint="eastAsia" w:ascii="仿宋" w:hAnsi="仿宋" w:eastAsia="仿宋" w:cs="宋体"/>
          <w:color w:val="000000"/>
          <w:kern w:val="0"/>
          <w:sz w:val="32"/>
          <w:szCs w:val="32"/>
          <w:lang w:val="zh-CN" w:bidi="zh-CN"/>
        </w:rPr>
        <w:t>2023年</w:t>
      </w:r>
      <w:r>
        <w:rPr>
          <w:rFonts w:ascii="仿宋" w:hAnsi="仿宋" w:eastAsia="仿宋" w:cs="Times New Roman"/>
          <w:sz w:val="32"/>
          <w:szCs w:val="32"/>
        </w:rPr>
        <w:t>1</w:t>
      </w:r>
      <w:r>
        <w:rPr>
          <w:rFonts w:hint="eastAsia" w:ascii="仿宋" w:hAnsi="仿宋" w:eastAsia="仿宋" w:cs="Times New Roman"/>
          <w:sz w:val="32"/>
          <w:szCs w:val="32"/>
        </w:rPr>
        <w:t>月2日17：20许，张军杰</w:t>
      </w:r>
      <w:r>
        <w:rPr>
          <w:rFonts w:hint="eastAsia" w:ascii="仿宋" w:hAnsi="仿宋" w:eastAsia="仿宋" w:cs="宋体"/>
          <w:kern w:val="0"/>
          <w:sz w:val="32"/>
          <w:szCs w:val="32"/>
        </w:rPr>
        <w:t>发现事故发生。</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17：25左右，车间值班领导翟小康给炭素事业部黄空军经理电话报告事故情况。</w:t>
      </w:r>
    </w:p>
    <w:p>
      <w:pPr>
        <w:adjustRightInd w:val="0"/>
        <w:snapToGrid w:val="0"/>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17:5</w:t>
      </w:r>
      <w:r>
        <w:rPr>
          <w:rFonts w:ascii="仿宋" w:hAnsi="仿宋" w:eastAsia="仿宋" w:cs="Times New Roman"/>
          <w:sz w:val="32"/>
          <w:szCs w:val="32"/>
        </w:rPr>
        <w:t>0</w:t>
      </w:r>
      <w:r>
        <w:rPr>
          <w:rFonts w:hint="eastAsia" w:ascii="仿宋" w:hAnsi="仿宋" w:eastAsia="仿宋" w:cs="仿宋"/>
          <w:color w:val="000000"/>
          <w:kern w:val="0"/>
          <w:sz w:val="32"/>
          <w:szCs w:val="32"/>
          <w:lang w:val="zh-CN" w:bidi="zh-CN"/>
        </w:rPr>
        <w:t>～</w:t>
      </w:r>
      <w:r>
        <w:rPr>
          <w:rFonts w:ascii="仿宋" w:hAnsi="仿宋" w:eastAsia="仿宋" w:cs="Times New Roman"/>
          <w:sz w:val="32"/>
          <w:szCs w:val="32"/>
        </w:rPr>
        <w:t>18</w:t>
      </w:r>
      <w:r>
        <w:rPr>
          <w:rFonts w:hint="eastAsia" w:ascii="仿宋" w:hAnsi="仿宋" w:eastAsia="仿宋" w:cs="Times New Roman"/>
          <w:sz w:val="32"/>
          <w:szCs w:val="32"/>
        </w:rPr>
        <w:t>:</w:t>
      </w:r>
      <w:r>
        <w:rPr>
          <w:rFonts w:ascii="仿宋" w:hAnsi="仿宋" w:eastAsia="仿宋" w:cs="Times New Roman"/>
          <w:sz w:val="32"/>
          <w:szCs w:val="32"/>
        </w:rPr>
        <w:t>05</w:t>
      </w:r>
      <w:r>
        <w:rPr>
          <w:rFonts w:hint="eastAsia" w:ascii="仿宋" w:hAnsi="仿宋" w:eastAsia="仿宋" w:cs="Times New Roman"/>
          <w:sz w:val="32"/>
          <w:szCs w:val="32"/>
        </w:rPr>
        <w:t>，黄空军分别给中铝山西新材料有限公司和中铝（上海）碳素有限公司有关领导汇报事故情况。</w:t>
      </w:r>
    </w:p>
    <w:p>
      <w:pPr>
        <w:adjustRightInd w:val="0"/>
        <w:snapToGrid w:val="0"/>
        <w:spacing w:line="360" w:lineRule="auto"/>
        <w:ind w:firstLine="640" w:firstLineChars="200"/>
        <w:rPr>
          <w:rFonts w:hint="eastAsia" w:ascii="仿宋" w:hAnsi="仿宋" w:eastAsia="仿宋" w:cs="宋体"/>
          <w:color w:val="000000"/>
          <w:kern w:val="0"/>
          <w:sz w:val="32"/>
          <w:szCs w:val="32"/>
          <w:lang w:bidi="zh-CN"/>
        </w:rPr>
      </w:pPr>
      <w:r>
        <w:rPr>
          <w:rFonts w:hint="eastAsia" w:ascii="仿宋" w:hAnsi="仿宋" w:eastAsia="仿宋" w:cs="Segoe UI"/>
          <w:sz w:val="32"/>
          <w:szCs w:val="32"/>
        </w:rPr>
        <w:t>19:34许，山西新材料有限公司安环部王峰经理上报河津市应急管理局应急值班电话。</w:t>
      </w:r>
    </w:p>
    <w:p>
      <w:pPr>
        <w:adjustRightInd w:val="0"/>
        <w:snapToGrid w:val="0"/>
        <w:spacing w:line="360" w:lineRule="auto"/>
        <w:ind w:firstLine="567"/>
        <w:jc w:val="left"/>
        <w:outlineLvl w:val="1"/>
        <w:rPr>
          <w:rFonts w:ascii="宋体" w:hAnsi="宋体" w:eastAsia="宋体" w:cs="仿宋"/>
          <w:b/>
          <w:bCs/>
          <w:color w:val="000000"/>
          <w:kern w:val="0"/>
          <w:sz w:val="32"/>
          <w:szCs w:val="32"/>
          <w:lang w:val="zh-CN" w:bidi="zh-CN"/>
        </w:rPr>
      </w:pPr>
      <w:bookmarkStart w:id="20" w:name="_Toc128590321"/>
      <w:bookmarkStart w:id="21" w:name="_Toc124800634"/>
      <w:r>
        <w:rPr>
          <w:rFonts w:hint="eastAsia" w:ascii="宋体" w:hAnsi="宋体" w:eastAsia="宋体" w:cs="仿宋"/>
          <w:b/>
          <w:bCs/>
          <w:color w:val="000000"/>
          <w:kern w:val="0"/>
          <w:sz w:val="32"/>
          <w:szCs w:val="32"/>
          <w:lang w:val="zh-CN" w:bidi="zh-CN"/>
        </w:rPr>
        <w:t>三、事故造成的人员伤亡和直接经济损失</w:t>
      </w:r>
      <w:bookmarkEnd w:id="20"/>
      <w:bookmarkEnd w:id="21"/>
    </w:p>
    <w:p>
      <w:pPr>
        <w:adjustRightInd w:val="0"/>
        <w:snapToGrid w:val="0"/>
        <w:spacing w:line="360" w:lineRule="auto"/>
        <w:ind w:firstLine="567"/>
        <w:jc w:val="left"/>
        <w:outlineLvl w:val="1"/>
        <w:rPr>
          <w:rFonts w:ascii="仿宋" w:hAnsi="仿宋" w:eastAsia="仿宋" w:cs="仿宋"/>
          <w:color w:val="000000"/>
          <w:kern w:val="0"/>
          <w:sz w:val="32"/>
          <w:szCs w:val="32"/>
          <w:lang w:val="zh-CN" w:bidi="zh-CN"/>
        </w:rPr>
      </w:pPr>
      <w:bookmarkStart w:id="22" w:name="_Toc124800635"/>
      <w:bookmarkStart w:id="23" w:name="_Toc128590322"/>
      <w:r>
        <w:rPr>
          <w:rFonts w:hint="eastAsia" w:ascii="仿宋" w:hAnsi="仿宋" w:eastAsia="仿宋" w:cs="仿宋"/>
          <w:color w:val="000000"/>
          <w:kern w:val="0"/>
          <w:sz w:val="32"/>
          <w:szCs w:val="32"/>
          <w:lang w:val="zh-CN" w:bidi="zh-CN"/>
        </w:rPr>
        <w:t>（一）人员伤亡情况</w:t>
      </w:r>
      <w:bookmarkEnd w:id="22"/>
      <w:bookmarkEnd w:id="23"/>
    </w:p>
    <w:p>
      <w:pPr>
        <w:adjustRightInd w:val="0"/>
        <w:snapToGrid w:val="0"/>
        <w:spacing w:line="360" w:lineRule="auto"/>
        <w:ind w:firstLine="567"/>
        <w:jc w:val="left"/>
        <w:rPr>
          <w:rFonts w:ascii="仿宋" w:hAnsi="仿宋" w:eastAsia="仿宋" w:cs="仿宋"/>
          <w:color w:val="000000"/>
          <w:kern w:val="0"/>
          <w:sz w:val="32"/>
          <w:szCs w:val="32"/>
          <w:lang w:val="zh-CN" w:bidi="zh-CN"/>
        </w:rPr>
      </w:pPr>
      <w:r>
        <w:rPr>
          <w:rFonts w:hint="eastAsia" w:ascii="仿宋" w:hAnsi="仿宋" w:eastAsia="仿宋" w:cs="仿宋"/>
          <w:color w:val="000000"/>
          <w:kern w:val="0"/>
          <w:sz w:val="32"/>
          <w:szCs w:val="32"/>
          <w:lang w:val="zh-CN" w:bidi="zh-CN"/>
        </w:rPr>
        <w:t>本次事故导致1人死亡。</w:t>
      </w:r>
    </w:p>
    <w:p>
      <w:pPr>
        <w:adjustRightInd w:val="0"/>
        <w:snapToGrid w:val="0"/>
        <w:spacing w:line="360" w:lineRule="auto"/>
        <w:ind w:firstLine="640" w:firstLineChars="200"/>
        <w:jc w:val="left"/>
        <w:rPr>
          <w:rFonts w:ascii="仿宋" w:hAnsi="仿宋" w:eastAsia="仿宋" w:cs="Times New Roman"/>
          <w:sz w:val="32"/>
          <w:szCs w:val="32"/>
        </w:rPr>
      </w:pPr>
      <w:r>
        <w:rPr>
          <w:rFonts w:hint="eastAsia" w:ascii="仿宋" w:hAnsi="仿宋" w:eastAsia="仿宋" w:cs="仿宋"/>
          <w:color w:val="000000"/>
          <w:kern w:val="0"/>
          <w:sz w:val="32"/>
          <w:szCs w:val="32"/>
          <w:lang w:val="zh-CN" w:bidi="zh-CN"/>
        </w:rPr>
        <w:t>依据2023年1月2日</w:t>
      </w:r>
      <w:r>
        <w:rPr>
          <w:rFonts w:hint="eastAsia" w:ascii="仿宋" w:hAnsi="仿宋" w:eastAsia="仿宋" w:cs="宋体"/>
          <w:color w:val="000000"/>
          <w:kern w:val="0"/>
          <w:sz w:val="32"/>
          <w:szCs w:val="32"/>
          <w:lang w:val="zh-CN" w:bidi="zh-CN"/>
        </w:rPr>
        <w:t>山西铝厂职工</w:t>
      </w:r>
      <w:r>
        <w:rPr>
          <w:rFonts w:hint="eastAsia" w:ascii="仿宋" w:hAnsi="仿宋" w:eastAsia="仿宋" w:cs="仿宋"/>
          <w:color w:val="000000"/>
          <w:kern w:val="0"/>
          <w:sz w:val="32"/>
          <w:szCs w:val="32"/>
          <w:lang w:val="zh-CN" w:bidi="zh-CN"/>
        </w:rPr>
        <w:t>医院出具的诊断</w:t>
      </w:r>
      <w:r>
        <w:rPr>
          <w:rFonts w:hint="eastAsia" w:ascii="仿宋" w:hAnsi="仿宋" w:eastAsia="仿宋" w:cs="宋体"/>
          <w:color w:val="000000"/>
          <w:kern w:val="0"/>
          <w:sz w:val="32"/>
          <w:szCs w:val="32"/>
          <w:lang w:val="zh-CN" w:bidi="zh-CN"/>
        </w:rPr>
        <w:t>证明书</w:t>
      </w:r>
      <w:r>
        <w:rPr>
          <w:rFonts w:hint="eastAsia" w:ascii="仿宋" w:hAnsi="仿宋" w:eastAsia="仿宋" w:cs="仿宋"/>
          <w:color w:val="000000"/>
          <w:kern w:val="0"/>
          <w:sz w:val="32"/>
          <w:szCs w:val="32"/>
          <w:lang w:val="zh-CN" w:bidi="zh-CN"/>
        </w:rPr>
        <w:t>，李运生</w:t>
      </w:r>
      <w:r>
        <w:rPr>
          <w:rFonts w:hint="eastAsia" w:ascii="仿宋" w:hAnsi="仿宋" w:eastAsia="仿宋" w:cs="宋体"/>
          <w:color w:val="000000"/>
          <w:kern w:val="0"/>
          <w:sz w:val="32"/>
          <w:szCs w:val="32"/>
          <w:lang w:val="zh-CN" w:bidi="zh-CN"/>
        </w:rPr>
        <w:t>死亡主要原因为：</w:t>
      </w:r>
      <w:r>
        <w:rPr>
          <w:rFonts w:hint="eastAsia" w:ascii="仿宋" w:hAnsi="仿宋" w:eastAsia="仿宋" w:cs="Times New Roman"/>
          <w:sz w:val="32"/>
          <w:szCs w:val="32"/>
        </w:rPr>
        <w:fldChar w:fldCharType="begin"/>
      </w:r>
      <w:r>
        <w:rPr>
          <w:rFonts w:hint="eastAsia" w:ascii="仿宋" w:hAnsi="仿宋" w:eastAsia="仿宋" w:cs="Times New Roman"/>
          <w:sz w:val="32"/>
          <w:szCs w:val="32"/>
        </w:rPr>
        <w:instrText xml:space="preserve"> = 1 \* GB3 </w:instrText>
      </w:r>
      <w:r>
        <w:rPr>
          <w:rFonts w:hint="eastAsia" w:ascii="仿宋" w:hAnsi="仿宋" w:eastAsia="仿宋" w:cs="Times New Roman"/>
          <w:sz w:val="32"/>
          <w:szCs w:val="32"/>
        </w:rPr>
        <w:fldChar w:fldCharType="separate"/>
      </w:r>
      <w:r>
        <w:rPr>
          <w:rFonts w:hint="eastAsia" w:ascii="仿宋" w:hAnsi="仿宋" w:eastAsia="仿宋" w:cs="Times New Roman"/>
          <w:sz w:val="32"/>
          <w:szCs w:val="32"/>
        </w:rPr>
        <w:t>①</w:t>
      </w:r>
      <w:r>
        <w:rPr>
          <w:rFonts w:hint="eastAsia" w:ascii="仿宋" w:hAnsi="仿宋" w:eastAsia="仿宋" w:cs="Times New Roman"/>
          <w:sz w:val="32"/>
          <w:szCs w:val="32"/>
        </w:rPr>
        <w:fldChar w:fldCharType="end"/>
      </w:r>
      <w:r>
        <w:rPr>
          <w:rFonts w:hint="eastAsia" w:ascii="仿宋" w:hAnsi="仿宋" w:eastAsia="仿宋" w:cs="Times New Roman"/>
          <w:sz w:val="32"/>
          <w:szCs w:val="32"/>
        </w:rPr>
        <w:t>急性冠脉综合征？</w:t>
      </w:r>
      <w:r>
        <w:rPr>
          <w:rFonts w:hint="eastAsia" w:ascii="仿宋" w:hAnsi="仿宋" w:eastAsia="仿宋" w:cs="Times New Roman"/>
          <w:sz w:val="32"/>
          <w:szCs w:val="32"/>
        </w:rPr>
        <w:fldChar w:fldCharType="begin"/>
      </w:r>
      <w:r>
        <w:rPr>
          <w:rFonts w:hint="eastAsia" w:ascii="仿宋" w:hAnsi="仿宋" w:eastAsia="仿宋" w:cs="Times New Roman"/>
          <w:sz w:val="32"/>
          <w:szCs w:val="32"/>
        </w:rPr>
        <w:instrText xml:space="preserve"> = 2 \* GB3 </w:instrText>
      </w:r>
      <w:r>
        <w:rPr>
          <w:rFonts w:hint="eastAsia" w:ascii="仿宋" w:hAnsi="仿宋" w:eastAsia="仿宋" w:cs="Times New Roman"/>
          <w:sz w:val="32"/>
          <w:szCs w:val="32"/>
        </w:rPr>
        <w:fldChar w:fldCharType="separate"/>
      </w:r>
      <w:r>
        <w:rPr>
          <w:rFonts w:hint="eastAsia" w:ascii="仿宋" w:hAnsi="仿宋" w:eastAsia="仿宋" w:cs="Times New Roman"/>
          <w:sz w:val="32"/>
          <w:szCs w:val="32"/>
        </w:rPr>
        <w:t>②</w:t>
      </w:r>
      <w:r>
        <w:rPr>
          <w:rFonts w:hint="eastAsia" w:ascii="仿宋" w:hAnsi="仿宋" w:eastAsia="仿宋" w:cs="Times New Roman"/>
          <w:sz w:val="32"/>
          <w:szCs w:val="32"/>
        </w:rPr>
        <w:fldChar w:fldCharType="end"/>
      </w:r>
      <w:r>
        <w:rPr>
          <w:rFonts w:hint="eastAsia" w:ascii="仿宋" w:hAnsi="仿宋" w:eastAsia="仿宋" w:cs="Times New Roman"/>
          <w:sz w:val="32"/>
          <w:szCs w:val="32"/>
        </w:rPr>
        <w:t>挤压综合征，</w:t>
      </w:r>
      <w:r>
        <w:rPr>
          <w:rFonts w:hint="eastAsia" w:ascii="仿宋" w:hAnsi="仿宋" w:eastAsia="仿宋" w:cs="Times New Roman"/>
          <w:sz w:val="32"/>
          <w:szCs w:val="32"/>
        </w:rPr>
        <w:fldChar w:fldCharType="begin"/>
      </w:r>
      <w:r>
        <w:rPr>
          <w:rFonts w:hint="eastAsia" w:ascii="仿宋" w:hAnsi="仿宋" w:eastAsia="仿宋" w:cs="Times New Roman"/>
          <w:sz w:val="32"/>
          <w:szCs w:val="32"/>
        </w:rPr>
        <w:instrText xml:space="preserve"> = 3 \* GB3 </w:instrText>
      </w:r>
      <w:r>
        <w:rPr>
          <w:rFonts w:hint="eastAsia" w:ascii="仿宋" w:hAnsi="仿宋" w:eastAsia="仿宋" w:cs="Times New Roman"/>
          <w:sz w:val="32"/>
          <w:szCs w:val="32"/>
        </w:rPr>
        <w:fldChar w:fldCharType="separate"/>
      </w:r>
      <w:r>
        <w:rPr>
          <w:rFonts w:hint="eastAsia" w:ascii="仿宋" w:hAnsi="仿宋" w:eastAsia="仿宋" w:cs="Times New Roman"/>
          <w:sz w:val="32"/>
          <w:szCs w:val="32"/>
        </w:rPr>
        <w:t>③</w:t>
      </w:r>
      <w:r>
        <w:rPr>
          <w:rFonts w:hint="eastAsia" w:ascii="仿宋" w:hAnsi="仿宋" w:eastAsia="仿宋" w:cs="Times New Roman"/>
          <w:sz w:val="32"/>
          <w:szCs w:val="32"/>
        </w:rPr>
        <w:fldChar w:fldCharType="end"/>
      </w:r>
      <w:r>
        <w:rPr>
          <w:rFonts w:hint="eastAsia" w:ascii="仿宋" w:hAnsi="仿宋" w:eastAsia="仿宋" w:cs="Times New Roman"/>
          <w:sz w:val="32"/>
          <w:szCs w:val="32"/>
        </w:rPr>
        <w:t>创伤性脑损伤。</w:t>
      </w:r>
    </w:p>
    <w:p>
      <w:pPr>
        <w:adjustRightInd w:val="0"/>
        <w:snapToGrid w:val="0"/>
        <w:spacing w:line="360" w:lineRule="auto"/>
        <w:ind w:firstLine="640" w:firstLineChars="200"/>
        <w:jc w:val="left"/>
        <w:rPr>
          <w:rFonts w:ascii="仿宋" w:hAnsi="仿宋" w:eastAsia="仿宋" w:cs="仿宋"/>
          <w:color w:val="000000"/>
          <w:kern w:val="0"/>
          <w:sz w:val="32"/>
          <w:szCs w:val="32"/>
          <w:lang w:val="zh-CN" w:bidi="zh-CN"/>
        </w:rPr>
      </w:pPr>
      <w:r>
        <w:rPr>
          <w:rFonts w:hint="eastAsia" w:ascii="仿宋" w:hAnsi="仿宋" w:eastAsia="仿宋" w:cs="宋体"/>
          <w:color w:val="000000"/>
          <w:kern w:val="0"/>
          <w:sz w:val="32"/>
          <w:szCs w:val="32"/>
          <w:lang w:val="zh-CN" w:bidi="zh-CN"/>
        </w:rPr>
        <w:t>通知死亡时间为</w:t>
      </w:r>
      <w:r>
        <w:rPr>
          <w:rFonts w:hint="eastAsia" w:ascii="仿宋" w:hAnsi="仿宋" w:eastAsia="仿宋" w:cs="仿宋"/>
          <w:color w:val="000000"/>
          <w:kern w:val="0"/>
          <w:sz w:val="32"/>
          <w:szCs w:val="32"/>
          <w:lang w:val="zh-CN" w:bidi="zh-CN"/>
        </w:rPr>
        <w:t>2023年1月2日18：20。</w:t>
      </w:r>
    </w:p>
    <w:p>
      <w:pPr>
        <w:adjustRightInd w:val="0"/>
        <w:snapToGrid w:val="0"/>
        <w:spacing w:line="360" w:lineRule="auto"/>
        <w:ind w:firstLine="640" w:firstLineChars="200"/>
        <w:jc w:val="left"/>
        <w:rPr>
          <w:rFonts w:ascii="仿宋" w:hAnsi="仿宋" w:eastAsia="仿宋" w:cs="仿宋"/>
          <w:color w:val="000000"/>
          <w:kern w:val="0"/>
          <w:sz w:val="32"/>
          <w:szCs w:val="32"/>
          <w:lang w:val="zh-CN" w:bidi="zh-CN"/>
        </w:rPr>
      </w:pPr>
      <w:r>
        <w:rPr>
          <w:rFonts w:hint="eastAsia" w:ascii="仿宋" w:hAnsi="仿宋" w:eastAsia="仿宋" w:cs="仿宋"/>
          <w:color w:val="000000"/>
          <w:kern w:val="0"/>
          <w:sz w:val="32"/>
          <w:szCs w:val="32"/>
          <w:lang w:val="zh-CN" w:bidi="zh-CN"/>
        </w:rPr>
        <w:t>死者姓名李运生，籍贯</w:t>
      </w:r>
      <w:r>
        <w:rPr>
          <w:rFonts w:hint="eastAsia" w:ascii="仿宋" w:hAnsi="仿宋" w:eastAsia="仿宋" w:cs="宋体"/>
          <w:color w:val="000000"/>
          <w:kern w:val="0"/>
          <w:sz w:val="32"/>
          <w:szCs w:val="32"/>
          <w:lang w:val="zh-CN" w:bidi="zh-CN"/>
        </w:rPr>
        <w:t>山西省万荣县</w:t>
      </w:r>
      <w:r>
        <w:rPr>
          <w:rFonts w:hint="eastAsia" w:ascii="仿宋" w:hAnsi="仿宋" w:eastAsia="仿宋" w:cs="仿宋"/>
          <w:color w:val="000000"/>
          <w:kern w:val="0"/>
          <w:sz w:val="32"/>
          <w:szCs w:val="32"/>
          <w:lang w:val="zh-CN" w:bidi="zh-CN"/>
        </w:rPr>
        <w:t>。</w:t>
      </w:r>
    </w:p>
    <w:p>
      <w:pPr>
        <w:adjustRightInd w:val="0"/>
        <w:snapToGrid w:val="0"/>
        <w:spacing w:line="360" w:lineRule="auto"/>
        <w:ind w:firstLine="567"/>
        <w:jc w:val="left"/>
        <w:outlineLvl w:val="2"/>
        <w:rPr>
          <w:rFonts w:ascii="仿宋" w:hAnsi="仿宋" w:eastAsia="仿宋" w:cs="仿宋"/>
          <w:color w:val="000000"/>
          <w:kern w:val="0"/>
          <w:sz w:val="32"/>
          <w:szCs w:val="32"/>
          <w:lang w:val="zh-CN" w:bidi="zh-CN"/>
        </w:rPr>
      </w:pPr>
      <w:bookmarkStart w:id="24" w:name="_Toc128590323"/>
      <w:bookmarkStart w:id="25" w:name="_Toc124800636"/>
      <w:r>
        <w:rPr>
          <w:rFonts w:hint="eastAsia" w:ascii="仿宋" w:hAnsi="仿宋" w:eastAsia="仿宋" w:cs="仿宋"/>
          <w:color w:val="000000"/>
          <w:kern w:val="0"/>
          <w:sz w:val="32"/>
          <w:szCs w:val="32"/>
          <w:lang w:val="zh-CN" w:bidi="zh-CN"/>
        </w:rPr>
        <w:t>（二）直接经济损失</w:t>
      </w:r>
      <w:bookmarkEnd w:id="24"/>
      <w:bookmarkEnd w:id="25"/>
    </w:p>
    <w:p>
      <w:pPr>
        <w:adjustRightInd w:val="0"/>
        <w:snapToGrid w:val="0"/>
        <w:spacing w:line="360" w:lineRule="auto"/>
        <w:ind w:firstLine="567"/>
        <w:jc w:val="left"/>
        <w:rPr>
          <w:rFonts w:ascii="仿宋" w:hAnsi="仿宋" w:eastAsia="仿宋" w:cs="仿宋"/>
          <w:color w:val="000000"/>
          <w:kern w:val="0"/>
          <w:sz w:val="32"/>
          <w:szCs w:val="32"/>
          <w:lang w:val="zh-CN" w:bidi="zh-CN"/>
        </w:rPr>
      </w:pPr>
      <w:r>
        <w:rPr>
          <w:rFonts w:hint="eastAsia" w:ascii="仿宋" w:hAnsi="仿宋" w:eastAsia="仿宋" w:cs="仿宋"/>
          <w:color w:val="000000"/>
          <w:kern w:val="0"/>
          <w:sz w:val="32"/>
          <w:szCs w:val="32"/>
          <w:lang w:val="zh-CN" w:bidi="zh-CN"/>
        </w:rPr>
        <w:t>本次事故直接经济损失约为196.66万元。</w:t>
      </w:r>
    </w:p>
    <w:p>
      <w:pPr>
        <w:adjustRightInd w:val="0"/>
        <w:snapToGrid w:val="0"/>
        <w:spacing w:line="360" w:lineRule="auto"/>
        <w:ind w:firstLine="567"/>
        <w:jc w:val="left"/>
        <w:outlineLvl w:val="1"/>
        <w:rPr>
          <w:rFonts w:ascii="宋体" w:hAnsi="宋体" w:eastAsia="宋体" w:cs="仿宋"/>
          <w:b/>
          <w:bCs/>
          <w:color w:val="000000"/>
          <w:kern w:val="0"/>
          <w:sz w:val="32"/>
          <w:szCs w:val="32"/>
          <w:lang w:val="zh-CN" w:bidi="zh-CN"/>
        </w:rPr>
      </w:pPr>
      <w:bookmarkStart w:id="26" w:name="_Toc128590324"/>
      <w:bookmarkStart w:id="27" w:name="_Toc124800637"/>
      <w:r>
        <w:rPr>
          <w:rFonts w:hint="eastAsia" w:ascii="宋体" w:hAnsi="宋体" w:eastAsia="宋体" w:cs="仿宋"/>
          <w:b/>
          <w:bCs/>
          <w:color w:val="000000"/>
          <w:kern w:val="0"/>
          <w:sz w:val="32"/>
          <w:szCs w:val="32"/>
          <w:lang w:val="zh-CN" w:bidi="zh-CN"/>
        </w:rPr>
        <w:t>四、事故发生的原因</w:t>
      </w:r>
      <w:bookmarkEnd w:id="26"/>
      <w:bookmarkEnd w:id="27"/>
    </w:p>
    <w:p>
      <w:pPr>
        <w:widowControl/>
        <w:adjustRightInd w:val="0"/>
        <w:snapToGrid w:val="0"/>
        <w:spacing w:line="360" w:lineRule="auto"/>
        <w:ind w:firstLine="640" w:firstLineChars="200"/>
        <w:jc w:val="left"/>
        <w:rPr>
          <w:rFonts w:ascii="仿宋" w:hAnsi="仿宋" w:eastAsia="仿宋" w:cs="仿宋"/>
          <w:color w:val="000000"/>
          <w:kern w:val="0"/>
          <w:sz w:val="32"/>
          <w:szCs w:val="32"/>
          <w:lang w:val="zh-CN" w:bidi="zh-CN"/>
        </w:rPr>
      </w:pPr>
      <w:bookmarkStart w:id="28" w:name="_Hlk108691414"/>
      <w:r>
        <w:rPr>
          <w:rFonts w:hint="eastAsia" w:ascii="仿宋" w:hAnsi="仿宋" w:eastAsia="仿宋" w:cs="仿宋"/>
          <w:kern w:val="0"/>
          <w:sz w:val="32"/>
          <w:szCs w:val="32"/>
        </w:rPr>
        <w:t>李运生在巡视检查裙边带式输送机过程中站立在脚踏梯上，</w:t>
      </w:r>
      <w:r>
        <w:rPr>
          <w:rFonts w:hint="eastAsia" w:ascii="仿宋" w:hAnsi="仿宋" w:eastAsia="仿宋" w:cs="仿宋"/>
          <w:color w:val="000000"/>
          <w:kern w:val="0"/>
          <w:sz w:val="32"/>
          <w:szCs w:val="32"/>
          <w:lang w:val="zh-CN" w:bidi="zh-CN"/>
        </w:rPr>
        <w:t>由于身体健康原因</w:t>
      </w:r>
      <w:r>
        <w:rPr>
          <w:rFonts w:hint="eastAsia" w:ascii="仿宋" w:hAnsi="仿宋" w:eastAsia="仿宋" w:cs="仿宋"/>
          <w:kern w:val="0"/>
          <w:sz w:val="32"/>
          <w:szCs w:val="32"/>
        </w:rPr>
        <w:t>突发晕厥致使身体接触到运行的裙边皮带，</w:t>
      </w:r>
      <w:r>
        <w:rPr>
          <w:rFonts w:hint="eastAsia" w:ascii="仿宋" w:hAnsi="仿宋" w:eastAsia="仿宋" w:cs="仿宋"/>
          <w:color w:val="000000"/>
          <w:kern w:val="0"/>
          <w:sz w:val="32"/>
          <w:szCs w:val="32"/>
          <w:lang w:val="zh-CN" w:bidi="zh-CN"/>
        </w:rPr>
        <w:t>是发生本起事故的直接原因。</w:t>
      </w:r>
    </w:p>
    <w:p>
      <w:pPr>
        <w:tabs>
          <w:tab w:val="left" w:pos="1253"/>
        </w:tabs>
        <w:adjustRightInd w:val="0"/>
        <w:snapToGrid w:val="0"/>
        <w:spacing w:line="360" w:lineRule="auto"/>
        <w:ind w:firstLine="640" w:firstLineChars="200"/>
        <w:rPr>
          <w:rFonts w:ascii="仿宋" w:hAnsi="仿宋" w:eastAsia="仿宋" w:cs="仿宋"/>
          <w:kern w:val="0"/>
          <w:sz w:val="32"/>
          <w:szCs w:val="32"/>
        </w:rPr>
      </w:pPr>
      <w:r>
        <w:rPr>
          <w:rFonts w:hint="eastAsia" w:ascii="仿宋" w:hAnsi="仿宋" w:eastAsia="仿宋" w:cs="仿宋"/>
          <w:bCs/>
          <w:color w:val="000000"/>
          <w:kern w:val="0"/>
          <w:sz w:val="32"/>
          <w:szCs w:val="32"/>
          <w:lang w:val="zh-CN" w:bidi="zh-CN"/>
        </w:rPr>
        <w:t>分析：</w:t>
      </w:r>
      <w:r>
        <w:rPr>
          <w:rFonts w:hint="eastAsia" w:ascii="仿宋" w:hAnsi="仿宋" w:eastAsia="仿宋" w:cs="宋体"/>
          <w:color w:val="000000"/>
          <w:kern w:val="0"/>
          <w:sz w:val="32"/>
          <w:szCs w:val="32"/>
          <w:lang w:val="zh-CN" w:bidi="zh-CN"/>
        </w:rPr>
        <w:t>（1）李运生</w:t>
      </w:r>
      <w:r>
        <w:rPr>
          <w:rFonts w:hint="eastAsia" w:ascii="仿宋" w:hAnsi="仿宋" w:eastAsia="仿宋" w:cs="仿宋"/>
          <w:kern w:val="0"/>
          <w:sz w:val="32"/>
          <w:szCs w:val="32"/>
        </w:rPr>
        <w:t>个人健康状况异常、精神状态较差（如身体出现感冒发烧、胸痛、胸闷、出汗、身体不舒服</w:t>
      </w:r>
      <w:r>
        <w:rPr>
          <w:rFonts w:hint="eastAsia" w:ascii="仿宋" w:hAnsi="仿宋" w:eastAsia="仿宋" w:cs="仿宋_GB2312"/>
          <w:color w:val="000000"/>
          <w:sz w:val="32"/>
          <w:szCs w:val="32"/>
        </w:rPr>
        <w:t>和肝功能异常等现象</w:t>
      </w:r>
      <w:r>
        <w:rPr>
          <w:rFonts w:hint="eastAsia" w:ascii="仿宋" w:hAnsi="仿宋" w:eastAsia="仿宋" w:cs="仿宋"/>
          <w:kern w:val="0"/>
          <w:sz w:val="32"/>
          <w:szCs w:val="32"/>
        </w:rPr>
        <w:t>），在自已不能胜任工作情况下仍不以为然，存在冒险侥幸心理。</w:t>
      </w:r>
    </w:p>
    <w:bookmarkEnd w:id="28"/>
    <w:p>
      <w:pPr>
        <w:tabs>
          <w:tab w:val="left" w:pos="1253"/>
        </w:tabs>
        <w:adjustRightInd w:val="0"/>
        <w:snapToGrid w:val="0"/>
        <w:spacing w:line="360" w:lineRule="auto"/>
        <w:ind w:firstLine="640" w:firstLineChars="200"/>
        <w:jc w:val="left"/>
        <w:rPr>
          <w:rFonts w:ascii="仿宋" w:hAnsi="仿宋" w:eastAsia="仿宋" w:cs="宋体"/>
          <w:color w:val="000000"/>
          <w:kern w:val="0"/>
          <w:sz w:val="32"/>
          <w:szCs w:val="32"/>
          <w:lang w:val="zh-CN" w:bidi="zh-CN"/>
        </w:rPr>
      </w:pPr>
      <w:r>
        <w:rPr>
          <w:rFonts w:hint="eastAsia" w:ascii="仿宋" w:hAnsi="仿宋" w:eastAsia="仿宋" w:cs="宋体"/>
          <w:color w:val="000000"/>
          <w:kern w:val="0"/>
          <w:sz w:val="32"/>
          <w:szCs w:val="32"/>
          <w:lang w:bidi="zh-CN"/>
        </w:rPr>
        <w:t>（2）</w:t>
      </w:r>
      <w:r>
        <w:rPr>
          <w:rFonts w:hint="eastAsia" w:ascii="仿宋" w:hAnsi="仿宋" w:eastAsia="仿宋" w:cs="宋体"/>
          <w:color w:val="000000"/>
          <w:kern w:val="0"/>
          <w:sz w:val="32"/>
          <w:szCs w:val="32"/>
          <w:lang w:val="zh-CN" w:bidi="zh-CN"/>
        </w:rPr>
        <w:t>裙边皮带输送机导向压轮两侧设置的防护装置有缺失（采用橡胶板，材料不符合标准要求且长度不够），不能达到防止无关人员进入的要求。（依据《带式输送机 安全规范》（GB 14784-2013 第4.1.</w:t>
      </w:r>
      <w:r>
        <w:rPr>
          <w:rFonts w:ascii="仿宋" w:hAnsi="仿宋" w:eastAsia="仿宋" w:cs="宋体"/>
          <w:color w:val="000000"/>
          <w:kern w:val="0"/>
          <w:sz w:val="32"/>
          <w:szCs w:val="32"/>
          <w:lang w:val="zh-CN" w:bidi="zh-CN"/>
        </w:rPr>
        <w:t>3.6</w:t>
      </w:r>
      <w:r>
        <w:rPr>
          <w:rFonts w:hint="eastAsia" w:ascii="仿宋" w:hAnsi="仿宋" w:eastAsia="仿宋" w:cs="宋体"/>
          <w:color w:val="000000"/>
          <w:kern w:val="0"/>
          <w:sz w:val="32"/>
          <w:szCs w:val="32"/>
          <w:lang w:val="zh-CN" w:bidi="zh-CN"/>
        </w:rPr>
        <w:t>条、第4.1.10条）。</w:t>
      </w:r>
    </w:p>
    <w:p>
      <w:pPr>
        <w:tabs>
          <w:tab w:val="left" w:pos="1253"/>
        </w:tabs>
        <w:adjustRightInd w:val="0"/>
        <w:snapToGrid w:val="0"/>
        <w:spacing w:line="360" w:lineRule="auto"/>
        <w:ind w:firstLine="640" w:firstLineChars="200"/>
        <w:rPr>
          <w:rFonts w:ascii="仿宋" w:hAnsi="仿宋" w:eastAsia="仿宋" w:cs="宋体"/>
          <w:color w:val="000000"/>
          <w:kern w:val="0"/>
          <w:sz w:val="32"/>
          <w:szCs w:val="32"/>
          <w:lang w:val="zh-CN" w:bidi="zh-CN"/>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）裙边</w:t>
      </w:r>
      <w:r>
        <w:rPr>
          <w:rFonts w:hint="eastAsia" w:ascii="仿宋" w:hAnsi="仿宋" w:eastAsia="仿宋" w:cs="宋体"/>
          <w:color w:val="000000"/>
          <w:kern w:val="0"/>
          <w:sz w:val="32"/>
          <w:szCs w:val="32"/>
          <w:lang w:val="zh-CN" w:bidi="zh-CN"/>
        </w:rPr>
        <w:t>皮带输送机导向压轮下方的托辊在未设置防护板防护的情况下，也未设置“当心机械伤害”警示标识，予以警示。（依据《带式输送机 安全规范》（GB14784-2013第4.1.</w:t>
      </w:r>
      <w:r>
        <w:rPr>
          <w:rFonts w:ascii="仿宋" w:hAnsi="仿宋" w:eastAsia="仿宋" w:cs="宋体"/>
          <w:color w:val="000000"/>
          <w:kern w:val="0"/>
          <w:sz w:val="32"/>
          <w:szCs w:val="32"/>
          <w:lang w:val="zh-CN" w:bidi="zh-CN"/>
        </w:rPr>
        <w:t>3.4</w:t>
      </w:r>
      <w:r>
        <w:rPr>
          <w:rFonts w:hint="eastAsia" w:ascii="仿宋" w:hAnsi="仿宋" w:eastAsia="仿宋" w:cs="宋体"/>
          <w:color w:val="000000"/>
          <w:kern w:val="0"/>
          <w:sz w:val="32"/>
          <w:szCs w:val="32"/>
          <w:lang w:val="zh-CN" w:bidi="zh-CN"/>
        </w:rPr>
        <w:t>条、第4.1.3.6条）。</w:t>
      </w:r>
    </w:p>
    <w:p>
      <w:pPr>
        <w:tabs>
          <w:tab w:val="left" w:pos="1253"/>
        </w:tabs>
        <w:adjustRightInd w:val="0"/>
        <w:snapToGrid w:val="0"/>
        <w:spacing w:line="360" w:lineRule="auto"/>
        <w:ind w:firstLine="640" w:firstLineChars="200"/>
        <w:rPr>
          <w:rFonts w:ascii="仿宋" w:hAnsi="仿宋" w:eastAsia="仿宋" w:cs="仿宋"/>
          <w:kern w:val="0"/>
          <w:sz w:val="32"/>
          <w:szCs w:val="32"/>
        </w:rPr>
      </w:pPr>
      <w:r>
        <w:rPr>
          <w:rFonts w:hint="eastAsia" w:ascii="仿宋" w:hAnsi="仿宋" w:eastAsia="仿宋" w:cs="仿宋"/>
          <w:kern w:val="0"/>
          <w:sz w:val="32"/>
          <w:szCs w:val="32"/>
        </w:rPr>
        <w:t>（4）李运生对皮带输送机导向压轮处区域的安全风险辨识不到位、预判危险性不足。</w:t>
      </w:r>
    </w:p>
    <w:p>
      <w:pPr>
        <w:tabs>
          <w:tab w:val="left" w:pos="1253"/>
        </w:tabs>
        <w:adjustRightInd w:val="0"/>
        <w:snapToGrid w:val="0"/>
        <w:spacing w:line="360" w:lineRule="auto"/>
        <w:ind w:firstLine="640" w:firstLineChars="200"/>
        <w:rPr>
          <w:rFonts w:ascii="仿宋" w:hAnsi="仿宋" w:eastAsia="仿宋" w:cs="仿宋"/>
          <w:b/>
          <w:bCs/>
          <w:kern w:val="0"/>
          <w:sz w:val="32"/>
          <w:szCs w:val="32"/>
          <w:lang w:bidi="zh-CN"/>
        </w:rPr>
      </w:pPr>
      <w:r>
        <w:rPr>
          <w:rFonts w:hint="eastAsia" w:ascii="仿宋" w:hAnsi="仿宋" w:eastAsia="仿宋" w:cs="仿宋"/>
          <w:kern w:val="0"/>
          <w:sz w:val="32"/>
          <w:szCs w:val="32"/>
        </w:rPr>
        <w:t>（5）对员工安全教育培训不到位。</w:t>
      </w:r>
    </w:p>
    <w:p>
      <w:pPr>
        <w:adjustRightInd w:val="0"/>
        <w:snapToGrid w:val="0"/>
        <w:spacing w:line="360" w:lineRule="auto"/>
        <w:ind w:firstLine="567"/>
        <w:jc w:val="left"/>
        <w:outlineLvl w:val="1"/>
        <w:rPr>
          <w:rFonts w:ascii="宋体" w:hAnsi="宋体" w:eastAsia="宋体" w:cs="仿宋"/>
          <w:b/>
          <w:bCs/>
          <w:kern w:val="0"/>
          <w:sz w:val="32"/>
          <w:szCs w:val="32"/>
          <w:lang w:val="zh-CN" w:bidi="zh-CN"/>
        </w:rPr>
      </w:pPr>
      <w:bookmarkStart w:id="29" w:name="_Toc128590325"/>
      <w:bookmarkStart w:id="30" w:name="_Toc111313256"/>
      <w:r>
        <w:rPr>
          <w:rFonts w:hint="eastAsia" w:ascii="宋体" w:hAnsi="宋体" w:eastAsia="宋体" w:cs="仿宋"/>
          <w:b/>
          <w:bCs/>
          <w:kern w:val="0"/>
          <w:sz w:val="32"/>
          <w:szCs w:val="32"/>
          <w:lang w:val="zh-CN" w:bidi="zh-CN"/>
        </w:rPr>
        <w:t>五、事故责任的认定以及对事故责任者的处理建议</w:t>
      </w:r>
      <w:bookmarkEnd w:id="29"/>
      <w:bookmarkEnd w:id="30"/>
    </w:p>
    <w:p>
      <w:pPr>
        <w:adjustRightInd w:val="0"/>
        <w:snapToGrid w:val="0"/>
        <w:spacing w:line="360" w:lineRule="auto"/>
        <w:ind w:firstLine="640" w:firstLineChars="200"/>
        <w:outlineLvl w:val="2"/>
        <w:rPr>
          <w:rFonts w:ascii="仿宋" w:hAnsi="仿宋" w:eastAsia="仿宋" w:cs="宋体"/>
          <w:sz w:val="32"/>
          <w:szCs w:val="32"/>
        </w:rPr>
      </w:pPr>
      <w:bookmarkStart w:id="31" w:name="_Toc9622"/>
      <w:bookmarkStart w:id="32" w:name="_Toc128590326"/>
      <w:bookmarkStart w:id="33" w:name="_Toc111313257"/>
      <w:r>
        <w:rPr>
          <w:rFonts w:hint="eastAsia" w:ascii="仿宋" w:hAnsi="仿宋" w:eastAsia="仿宋" w:cs="仿宋"/>
          <w:kern w:val="0"/>
          <w:sz w:val="32"/>
          <w:szCs w:val="32"/>
          <w:lang w:val="zh-CN" w:bidi="zh-CN"/>
        </w:rPr>
        <w:t>（一）</w:t>
      </w:r>
      <w:bookmarkEnd w:id="31"/>
      <w:r>
        <w:rPr>
          <w:rFonts w:hint="eastAsia" w:ascii="仿宋" w:hAnsi="仿宋" w:eastAsia="仿宋" w:cs="仿宋"/>
          <w:color w:val="000000"/>
          <w:kern w:val="0"/>
          <w:sz w:val="32"/>
          <w:szCs w:val="32"/>
          <w:lang w:bidi="zh-CN"/>
        </w:rPr>
        <w:t>对企业处理的建议</w:t>
      </w:r>
      <w:bookmarkEnd w:id="32"/>
    </w:p>
    <w:bookmarkEnd w:id="33"/>
    <w:p>
      <w:pPr>
        <w:adjustRightInd w:val="0"/>
        <w:snapToGrid w:val="0"/>
        <w:spacing w:line="360" w:lineRule="auto"/>
        <w:ind w:firstLine="640" w:firstLineChars="200"/>
        <w:rPr>
          <w:rFonts w:ascii="仿宋" w:hAnsi="仿宋" w:eastAsia="仿宋" w:cs="仿宋"/>
          <w:kern w:val="0"/>
          <w:sz w:val="32"/>
          <w:szCs w:val="32"/>
          <w:lang w:bidi="ar"/>
        </w:rPr>
      </w:pPr>
      <w:bookmarkStart w:id="34" w:name="_Toc31548"/>
      <w:r>
        <w:rPr>
          <w:rFonts w:hint="eastAsia" w:ascii="仿宋" w:hAnsi="仿宋" w:eastAsia="仿宋" w:cs="仿宋"/>
          <w:sz w:val="32"/>
          <w:szCs w:val="32"/>
        </w:rPr>
        <w:t>中铝（上海）碳素有限公司中铝山西新材料有限公司炭素事业部“</w:t>
      </w:r>
      <w:r>
        <w:rPr>
          <w:rFonts w:hint="eastAsia" w:ascii="仿宋" w:hAnsi="仿宋" w:eastAsia="仿宋" w:cs="仿宋"/>
          <w:kern w:val="0"/>
          <w:sz w:val="32"/>
          <w:szCs w:val="32"/>
        </w:rPr>
        <w:t>1·2</w:t>
      </w:r>
      <w:r>
        <w:rPr>
          <w:rFonts w:hint="eastAsia" w:ascii="仿宋" w:hAnsi="仿宋" w:eastAsia="仿宋" w:cs="仿宋"/>
          <w:sz w:val="32"/>
          <w:szCs w:val="32"/>
        </w:rPr>
        <w:t>”机械伤害一般事故是一起生产安全责任事故，</w:t>
      </w:r>
      <w:r>
        <w:rPr>
          <w:rFonts w:hint="eastAsia" w:ascii="仿宋" w:hAnsi="仿宋" w:eastAsia="仿宋" w:cs="仿宋"/>
          <w:kern w:val="0"/>
          <w:sz w:val="32"/>
          <w:szCs w:val="32"/>
          <w:lang w:bidi="ar"/>
        </w:rPr>
        <w:t>依据《中华人民共和国安全生产法》规定，建议河津市应急管理局对</w:t>
      </w:r>
      <w:r>
        <w:rPr>
          <w:rFonts w:hint="eastAsia" w:ascii="仿宋" w:hAnsi="仿宋" w:eastAsia="仿宋" w:cs="宋体"/>
          <w:sz w:val="32"/>
          <w:szCs w:val="32"/>
        </w:rPr>
        <w:t>中铝（上海）碳素有限公司中铝山西新材料有限公司炭素事业部进行行政处罚</w:t>
      </w:r>
      <w:r>
        <w:rPr>
          <w:rFonts w:hint="eastAsia" w:ascii="仿宋" w:hAnsi="仿宋" w:eastAsia="仿宋" w:cs="仿宋"/>
          <w:kern w:val="0"/>
          <w:sz w:val="32"/>
          <w:szCs w:val="32"/>
          <w:lang w:bidi="ar"/>
        </w:rPr>
        <w:t>。</w:t>
      </w:r>
    </w:p>
    <w:p>
      <w:pPr>
        <w:adjustRightInd w:val="0"/>
        <w:snapToGrid w:val="0"/>
        <w:spacing w:line="360" w:lineRule="auto"/>
        <w:ind w:firstLine="640" w:firstLineChars="200"/>
        <w:outlineLvl w:val="2"/>
        <w:rPr>
          <w:rFonts w:ascii="仿宋" w:hAnsi="仿宋" w:eastAsia="仿宋" w:cs="宋体"/>
          <w:sz w:val="32"/>
          <w:szCs w:val="32"/>
        </w:rPr>
      </w:pPr>
      <w:bookmarkStart w:id="35" w:name="_Toc111313258"/>
      <w:bookmarkStart w:id="36" w:name="_Toc128590327"/>
      <w:r>
        <w:rPr>
          <w:rFonts w:hint="eastAsia" w:ascii="仿宋" w:hAnsi="仿宋" w:eastAsia="仿宋" w:cs="仿宋"/>
          <w:kern w:val="0"/>
          <w:sz w:val="32"/>
          <w:szCs w:val="32"/>
          <w:lang w:val="zh-CN" w:bidi="zh-CN"/>
        </w:rPr>
        <w:t>（二）</w:t>
      </w:r>
      <w:bookmarkEnd w:id="34"/>
      <w:bookmarkEnd w:id="35"/>
      <w:r>
        <w:rPr>
          <w:rFonts w:hint="eastAsia" w:ascii="仿宋" w:hAnsi="仿宋" w:eastAsia="仿宋" w:cs="宋体"/>
          <w:sz w:val="32"/>
          <w:szCs w:val="32"/>
        </w:rPr>
        <w:t>企业有关责任人员处理建议</w:t>
      </w:r>
      <w:bookmarkEnd w:id="36"/>
    </w:p>
    <w:p>
      <w:pPr>
        <w:adjustRightInd w:val="0"/>
        <w:snapToGrid w:val="0"/>
        <w:spacing w:line="360" w:lineRule="auto"/>
        <w:ind w:firstLine="640" w:firstLineChars="200"/>
        <w:rPr>
          <w:rFonts w:ascii="仿宋" w:hAnsi="仿宋" w:eastAsia="仿宋" w:cs="宋体"/>
          <w:sz w:val="32"/>
          <w:szCs w:val="32"/>
        </w:rPr>
      </w:pPr>
      <w:r>
        <w:rPr>
          <w:rFonts w:hint="eastAsia" w:ascii="仿宋" w:hAnsi="仿宋" w:eastAsia="仿宋" w:cs="宋体"/>
          <w:sz w:val="32"/>
          <w:szCs w:val="32"/>
        </w:rPr>
        <w:t>（1）李运生，男，49岁，</w:t>
      </w:r>
      <w:r>
        <w:rPr>
          <w:rFonts w:hint="eastAsia" w:ascii="仿宋" w:hAnsi="仿宋" w:eastAsia="仿宋" w:cs="仿宋"/>
          <w:color w:val="000000"/>
          <w:kern w:val="0"/>
          <w:sz w:val="32"/>
          <w:szCs w:val="32"/>
          <w:lang w:val="zh-CN" w:bidi="zh-CN"/>
        </w:rPr>
        <w:t>中铝（上海）碳素有限公司</w:t>
      </w:r>
      <w:r>
        <w:rPr>
          <w:rFonts w:hint="eastAsia" w:ascii="仿宋" w:hAnsi="仿宋" w:eastAsia="仿宋" w:cs="仿宋"/>
          <w:sz w:val="32"/>
          <w:szCs w:val="32"/>
        </w:rPr>
        <w:t>中铝山西新材料有限公司</w:t>
      </w:r>
      <w:r>
        <w:rPr>
          <w:rFonts w:hint="eastAsia" w:ascii="仿宋" w:hAnsi="仿宋" w:eastAsia="仿宋" w:cs="仿宋"/>
          <w:color w:val="000000"/>
          <w:kern w:val="0"/>
          <w:sz w:val="32"/>
          <w:szCs w:val="32"/>
          <w:lang w:val="zh-CN" w:bidi="zh-CN"/>
        </w:rPr>
        <w:t>炭素事业部成型二车间原料班职</w:t>
      </w:r>
      <w:r>
        <w:rPr>
          <w:rFonts w:hint="eastAsia" w:ascii="仿宋" w:hAnsi="仿宋" w:eastAsia="仿宋" w:cs="宋体"/>
          <w:sz w:val="32"/>
          <w:szCs w:val="32"/>
        </w:rPr>
        <w:t>工，在巡视检查裙边带式输送机过程中站立在脚踏梯上，由于身体健康原因突发晕厥致使身体接触到运行的裙边皮带，导致事故发生，对本起事故负有直接责任，鉴于其在事故中死亡，建议不予追究。</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2）刘旭泽，男，48岁，中铝（上海）碳素有限公司中铝山西新材料有限公司炭素事业部成型二车间安全员，日常安全检查不到位，未及时发现裙边带式输送机存在的隐患，未对车间员工进行机械伤害事故案例分析学习，对本次事故发生负直接监管责任。依据《中华人民共和国安全生产法》规定，建议中铝（上海）碳素有限公司中铝山西新材料有限公司炭素事业部暂停其与安全生产有关的资格，并给予处罚。</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3）曹耀军，男，53岁，中铝（上海）碳素有限公司中铝山西新材料有限公司炭素事业部成型二车间原料班班长，日常班组隐患排查不到位，未及时发现裙边带式输送机导向压轮处存在的安全隐患。依据《中华人民共和国安全生产法》规定，建议中铝（上海）碳素有限公司中铝山西新材料有限公司炭素事业部给予处理。</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4）翟小康，男，40岁，中铝（上海）碳素有限公司中铝山西新材料有限公司炭素事业部成型二车间生产副主任，负责车间生产、安全工作，对日常监督检查不到位，未能及时发现作业过程中存在风险辨识不足的问题；安全培训教育不到位，对本次事故发生负管理责任。依据《中华人民共和国安全生产法》规定，建议中铝（上海）碳素有限公司中铝山西新材料有限公司炭素事业部给予处理。</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5）李晓龙，男，48岁，中铝（上海）碳素有限公司中铝山西新材料有限公司炭素事业部成型二车间副主任（主持工作），对裙边带式输送机隐患排查不到位，安全风险分级管控有缺陷，对本次事故发生负管理责任。依据《中华人民共和国安全生产法》规定，建议中铝（上海）碳素有限公司中铝山西新材料有限公司炭素事业部给予处理。</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宋体"/>
          <w:sz w:val="32"/>
          <w:szCs w:val="32"/>
        </w:rPr>
        <w:t>（</w:t>
      </w:r>
      <w:r>
        <w:rPr>
          <w:rFonts w:ascii="仿宋" w:hAnsi="仿宋" w:eastAsia="仿宋" w:cs="宋体"/>
          <w:sz w:val="32"/>
          <w:szCs w:val="32"/>
        </w:rPr>
        <w:t>6</w:t>
      </w:r>
      <w:r>
        <w:rPr>
          <w:rFonts w:hint="eastAsia" w:ascii="仿宋" w:hAnsi="仿宋" w:eastAsia="仿宋" w:cs="宋体"/>
          <w:sz w:val="32"/>
          <w:szCs w:val="32"/>
        </w:rPr>
        <w:t>）任华，男，52岁，中铝（上海）碳素有限公司</w:t>
      </w:r>
      <w:r>
        <w:rPr>
          <w:rFonts w:hint="eastAsia" w:ascii="仿宋" w:hAnsi="仿宋" w:eastAsia="仿宋" w:cs="仿宋"/>
          <w:sz w:val="32"/>
          <w:szCs w:val="32"/>
        </w:rPr>
        <w:t>中铝山西新材料有限公司</w:t>
      </w:r>
      <w:r>
        <w:rPr>
          <w:rFonts w:hint="eastAsia" w:ascii="仿宋" w:hAnsi="仿宋" w:eastAsia="仿宋" w:cs="宋体"/>
          <w:sz w:val="32"/>
          <w:szCs w:val="32"/>
        </w:rPr>
        <w:t>炭素事业部安环科主管助理（主持安环科工作），开展危险源辨识和评估工作不力，隐患排查组织不细致，未发现裙边带式输送机导向压轮两侧的安全防护设施存在</w:t>
      </w:r>
      <w:r>
        <w:rPr>
          <w:rFonts w:hint="eastAsia" w:ascii="仿宋" w:hAnsi="仿宋" w:eastAsia="仿宋" w:cs="宋体"/>
          <w:color w:val="000000"/>
          <w:kern w:val="0"/>
          <w:sz w:val="32"/>
          <w:szCs w:val="32"/>
          <w:lang w:val="zh-CN" w:bidi="zh-CN"/>
        </w:rPr>
        <w:t>缺失；</w:t>
      </w:r>
      <w:r>
        <w:rPr>
          <w:rFonts w:hint="eastAsia" w:ascii="仿宋" w:hAnsi="仿宋" w:eastAsia="仿宋" w:cs="宋体"/>
          <w:color w:val="000000"/>
          <w:kern w:val="0"/>
          <w:sz w:val="32"/>
          <w:szCs w:val="32"/>
          <w:lang w:bidi="zh-CN"/>
        </w:rPr>
        <w:t>未发现</w:t>
      </w:r>
      <w:r>
        <w:rPr>
          <w:rFonts w:hint="eastAsia" w:ascii="仿宋" w:hAnsi="仿宋" w:eastAsia="仿宋" w:cs="Times New Roman"/>
          <w:sz w:val="32"/>
          <w:szCs w:val="32"/>
        </w:rPr>
        <w:t>裙边</w:t>
      </w:r>
      <w:r>
        <w:rPr>
          <w:rFonts w:hint="eastAsia" w:ascii="仿宋" w:hAnsi="仿宋" w:eastAsia="仿宋" w:cs="宋体"/>
          <w:color w:val="000000"/>
          <w:kern w:val="0"/>
          <w:sz w:val="32"/>
          <w:szCs w:val="32"/>
          <w:lang w:val="zh-CN" w:bidi="zh-CN"/>
        </w:rPr>
        <w:t>皮带输送机导向压轮下方的托辊未设置防护板防护，也未设置“当心机械伤害”警示标识，</w:t>
      </w:r>
      <w:r>
        <w:rPr>
          <w:rFonts w:hint="eastAsia" w:ascii="仿宋" w:hAnsi="仿宋" w:eastAsia="仿宋" w:cs="宋体"/>
          <w:sz w:val="32"/>
          <w:szCs w:val="32"/>
        </w:rPr>
        <w:t>违反了《带式输送机 安全规范》（GB14784-2013第4.1.</w:t>
      </w:r>
      <w:r>
        <w:rPr>
          <w:rFonts w:ascii="仿宋" w:hAnsi="仿宋" w:eastAsia="仿宋" w:cs="宋体"/>
          <w:sz w:val="32"/>
          <w:szCs w:val="32"/>
        </w:rPr>
        <w:t>3</w:t>
      </w:r>
      <w:r>
        <w:rPr>
          <w:rFonts w:hint="eastAsia" w:ascii="仿宋" w:hAnsi="仿宋" w:eastAsia="仿宋" w:cs="宋体"/>
          <w:sz w:val="32"/>
          <w:szCs w:val="32"/>
        </w:rPr>
        <w:t>.</w:t>
      </w:r>
      <w:r>
        <w:rPr>
          <w:rFonts w:ascii="仿宋" w:hAnsi="仿宋" w:eastAsia="仿宋" w:cs="宋体"/>
          <w:sz w:val="32"/>
          <w:szCs w:val="32"/>
        </w:rPr>
        <w:t>4</w:t>
      </w:r>
      <w:r>
        <w:rPr>
          <w:rFonts w:hint="eastAsia" w:ascii="仿宋" w:hAnsi="仿宋" w:eastAsia="仿宋" w:cs="宋体"/>
          <w:sz w:val="32"/>
          <w:szCs w:val="32"/>
        </w:rPr>
        <w:t>、4.1.</w:t>
      </w:r>
      <w:r>
        <w:rPr>
          <w:rFonts w:ascii="仿宋" w:hAnsi="仿宋" w:eastAsia="仿宋" w:cs="宋体"/>
          <w:sz w:val="32"/>
          <w:szCs w:val="32"/>
        </w:rPr>
        <w:t>3</w:t>
      </w:r>
      <w:r>
        <w:rPr>
          <w:rFonts w:hint="eastAsia" w:ascii="仿宋" w:hAnsi="仿宋" w:eastAsia="仿宋" w:cs="宋体"/>
          <w:sz w:val="32"/>
          <w:szCs w:val="32"/>
        </w:rPr>
        <w:t>.</w:t>
      </w:r>
      <w:r>
        <w:rPr>
          <w:rFonts w:ascii="仿宋" w:hAnsi="仿宋" w:eastAsia="仿宋" w:cs="宋体"/>
          <w:sz w:val="32"/>
          <w:szCs w:val="32"/>
        </w:rPr>
        <w:t>6</w:t>
      </w:r>
      <w:r>
        <w:rPr>
          <w:rFonts w:hint="eastAsia" w:ascii="仿宋" w:hAnsi="仿宋" w:eastAsia="仿宋" w:cs="宋体"/>
          <w:sz w:val="32"/>
          <w:szCs w:val="32"/>
        </w:rPr>
        <w:t>、4.1.</w:t>
      </w:r>
      <w:r>
        <w:rPr>
          <w:rFonts w:ascii="仿宋" w:hAnsi="仿宋" w:eastAsia="仿宋" w:cs="宋体"/>
          <w:sz w:val="32"/>
          <w:szCs w:val="32"/>
        </w:rPr>
        <w:t>10</w:t>
      </w:r>
      <w:r>
        <w:rPr>
          <w:rFonts w:hint="eastAsia" w:ascii="仿宋" w:hAnsi="仿宋" w:eastAsia="仿宋" w:cs="宋体"/>
          <w:sz w:val="32"/>
          <w:szCs w:val="32"/>
        </w:rPr>
        <w:t>条）规定，对本次事故发生负管理责任，</w:t>
      </w:r>
      <w:r>
        <w:rPr>
          <w:rFonts w:hint="eastAsia" w:ascii="仿宋" w:hAnsi="仿宋" w:eastAsia="仿宋" w:cs="仿宋"/>
          <w:color w:val="000000"/>
          <w:kern w:val="0"/>
          <w:sz w:val="32"/>
          <w:szCs w:val="32"/>
          <w:lang w:bidi="zh-CN"/>
        </w:rPr>
        <w:t>依据《中华人民共和国安全生产法》规定，建议由河津市应急管理局对其进行行政处罚，同时暂停其与安全生产有关的资格。</w:t>
      </w:r>
    </w:p>
    <w:p>
      <w:pPr>
        <w:adjustRightInd w:val="0"/>
        <w:snapToGrid w:val="0"/>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7）樊文国，男，52岁，中铝（上海）碳素有限公司中铝山西新材料有限公司炭素事业部副厂长，主管生产、安全工作，安全生产责任落实不到位，不能及时排查生产安全事故隐患，违反了《中华人民共和国安全生产法》第二十五条第五项规定，对本次事故发生负主要领导责任，</w:t>
      </w:r>
      <w:r>
        <w:rPr>
          <w:rFonts w:hint="eastAsia" w:ascii="仿宋" w:hAnsi="仿宋" w:eastAsia="仿宋" w:cs="仿宋"/>
          <w:color w:val="000000"/>
          <w:kern w:val="0"/>
          <w:sz w:val="32"/>
          <w:szCs w:val="32"/>
          <w:lang w:bidi="zh-CN"/>
        </w:rPr>
        <w:t>依据《中华人民共和国安全生产法》规定，建议由河津市应急管理局对其进行行政处罚，同时暂停其与安全生产有关的资格。</w:t>
      </w:r>
    </w:p>
    <w:p>
      <w:pPr>
        <w:spacing w:after="120" w:line="640" w:lineRule="exact"/>
        <w:ind w:firstLine="640" w:firstLineChars="200"/>
        <w:rPr>
          <w:rFonts w:ascii="仿宋" w:hAnsi="仿宋" w:eastAsia="仿宋" w:cs="仿宋"/>
          <w:color w:val="000000"/>
          <w:kern w:val="0"/>
          <w:sz w:val="32"/>
          <w:szCs w:val="32"/>
          <w:lang w:bidi="zh-CN"/>
        </w:rPr>
      </w:pPr>
      <w:r>
        <w:rPr>
          <w:rFonts w:hint="eastAsia" w:ascii="仿宋" w:hAnsi="仿宋" w:eastAsia="仿宋" w:cs="仿宋"/>
          <w:sz w:val="32"/>
          <w:szCs w:val="32"/>
        </w:rPr>
        <w:t>（8）黄空军，男，51岁，中铝（上海）碳素有限公司中铝山西新材料有限公司炭素事业部经理，炭素事业部主要负责人，安全主体责任落实不到位</w:t>
      </w:r>
      <w:r>
        <w:rPr>
          <w:rFonts w:hint="eastAsia" w:ascii="仿宋" w:hAnsi="仿宋" w:eastAsia="仿宋" w:cs="仿宋"/>
          <w:color w:val="000000"/>
          <w:kern w:val="0"/>
          <w:sz w:val="32"/>
          <w:szCs w:val="32"/>
          <w:lang w:bidi="zh-CN"/>
        </w:rPr>
        <w:t>，负事故领导责任。未按照《安全生产事故报告和调查处理条例》第九条规定将事故在1小时内向河津市应急管理局报告，属于迟报。违反了《中华人民共和国安全生产法》第八十三条第二款规定，建议由河津市应急管理局依据《中华人民共和国安全生产法》对其进行行政处罚。</w:t>
      </w:r>
    </w:p>
    <w:p>
      <w:pPr>
        <w:adjustRightInd w:val="0"/>
        <w:snapToGrid w:val="0"/>
        <w:spacing w:line="360" w:lineRule="auto"/>
        <w:ind w:firstLine="567"/>
        <w:jc w:val="left"/>
        <w:outlineLvl w:val="1"/>
        <w:rPr>
          <w:rFonts w:ascii="宋体" w:hAnsi="宋体" w:eastAsia="宋体" w:cs="仿宋"/>
          <w:b/>
          <w:bCs/>
          <w:kern w:val="0"/>
          <w:sz w:val="32"/>
          <w:szCs w:val="32"/>
          <w:lang w:bidi="zh-CN"/>
        </w:rPr>
      </w:pPr>
      <w:bookmarkStart w:id="37" w:name="_Toc111313260"/>
      <w:bookmarkStart w:id="38" w:name="_Toc128590328"/>
      <w:bookmarkStart w:id="39" w:name="_Hlk109923218"/>
      <w:r>
        <w:rPr>
          <w:rFonts w:hint="eastAsia" w:ascii="宋体" w:hAnsi="宋体" w:eastAsia="宋体" w:cs="仿宋"/>
          <w:b/>
          <w:bCs/>
          <w:kern w:val="0"/>
          <w:sz w:val="32"/>
          <w:szCs w:val="32"/>
          <w:lang w:val="zh-CN" w:bidi="zh-CN"/>
        </w:rPr>
        <w:t>六、事故防范和整改措施</w:t>
      </w:r>
      <w:bookmarkEnd w:id="37"/>
      <w:bookmarkEnd w:id="38"/>
    </w:p>
    <w:bookmarkEnd w:id="39"/>
    <w:p>
      <w:pPr>
        <w:adjustRightInd w:val="0"/>
        <w:snapToGrid w:val="0"/>
        <w:spacing w:line="360" w:lineRule="auto"/>
        <w:ind w:firstLine="567"/>
        <w:rPr>
          <w:rFonts w:ascii="仿宋" w:hAnsi="仿宋" w:eastAsia="仿宋" w:cs="仿宋"/>
          <w:kern w:val="0"/>
          <w:sz w:val="32"/>
          <w:szCs w:val="32"/>
          <w:lang w:val="zh-CN" w:bidi="zh-CN"/>
        </w:rPr>
      </w:pPr>
      <w:r>
        <w:rPr>
          <w:rFonts w:hint="eastAsia" w:ascii="仿宋" w:hAnsi="仿宋" w:eastAsia="仿宋" w:cs="仿宋"/>
          <w:kern w:val="0"/>
          <w:sz w:val="32"/>
          <w:szCs w:val="32"/>
          <w:lang w:val="zh-CN" w:bidi="zh-CN"/>
        </w:rPr>
        <w:t>为汲取此次事故教训，防止类似事故再次发生，根据这起事故发生的原因、经过以及事故调查中发现的</w:t>
      </w:r>
      <w:r>
        <w:rPr>
          <w:rFonts w:hint="eastAsia" w:ascii="仿宋" w:hAnsi="仿宋" w:eastAsia="仿宋" w:cs="宋体"/>
          <w:kern w:val="0"/>
          <w:sz w:val="32"/>
          <w:szCs w:val="32"/>
          <w:lang w:val="zh-CN" w:bidi="zh-CN"/>
        </w:rPr>
        <w:t>技术、</w:t>
      </w:r>
      <w:r>
        <w:rPr>
          <w:rFonts w:hint="eastAsia" w:ascii="仿宋" w:hAnsi="仿宋" w:eastAsia="仿宋" w:cs="仿宋"/>
          <w:kern w:val="0"/>
          <w:sz w:val="32"/>
          <w:szCs w:val="32"/>
          <w:lang w:val="zh-CN" w:bidi="zh-CN"/>
        </w:rPr>
        <w:t>管理缺陷，提出如下防范措施和建议：</w:t>
      </w:r>
    </w:p>
    <w:p>
      <w:pPr>
        <w:spacing w:line="360" w:lineRule="auto"/>
        <w:ind w:firstLine="640"/>
        <w:rPr>
          <w:rFonts w:ascii="仿宋" w:hAnsi="仿宋" w:eastAsia="仿宋" w:cs="仿宋"/>
          <w:color w:val="000000"/>
          <w:kern w:val="0"/>
          <w:sz w:val="32"/>
          <w:szCs w:val="32"/>
          <w:lang w:val="zh-CN" w:bidi="zh-CN"/>
        </w:rPr>
      </w:pPr>
      <w:r>
        <w:rPr>
          <w:rFonts w:hint="eastAsia" w:ascii="仿宋" w:hAnsi="仿宋" w:eastAsia="仿宋" w:cs="仿宋"/>
          <w:color w:val="000000"/>
          <w:kern w:val="0"/>
          <w:sz w:val="32"/>
          <w:szCs w:val="32"/>
          <w:lang w:val="zh-CN" w:bidi="zh-CN"/>
        </w:rPr>
        <w:t>（1）带式输送机导向压轮两侧及其下方的托辊应采用防护板进行防护，防护板可以用金属框架和有孔钢板、钢板网或钢丝网制作，其具体要求应符合GB</w:t>
      </w:r>
      <w:r>
        <w:rPr>
          <w:rFonts w:ascii="仿宋" w:hAnsi="仿宋" w:eastAsia="仿宋" w:cs="仿宋"/>
          <w:color w:val="000000"/>
          <w:kern w:val="0"/>
          <w:sz w:val="32"/>
          <w:szCs w:val="32"/>
          <w:lang w:val="zh-CN" w:bidi="zh-CN"/>
        </w:rPr>
        <w:t>23821</w:t>
      </w:r>
      <w:r>
        <w:rPr>
          <w:rFonts w:hint="eastAsia" w:ascii="仿宋" w:hAnsi="仿宋" w:eastAsia="仿宋" w:cs="仿宋"/>
          <w:color w:val="000000"/>
          <w:kern w:val="0"/>
          <w:sz w:val="32"/>
          <w:szCs w:val="32"/>
          <w:lang w:val="zh-CN" w:bidi="zh-CN"/>
        </w:rPr>
        <w:t>-</w:t>
      </w:r>
      <w:r>
        <w:rPr>
          <w:rFonts w:ascii="仿宋" w:hAnsi="仿宋" w:eastAsia="仿宋" w:cs="仿宋"/>
          <w:color w:val="000000"/>
          <w:kern w:val="0"/>
          <w:sz w:val="32"/>
          <w:szCs w:val="32"/>
          <w:lang w:val="zh-CN" w:bidi="zh-CN"/>
        </w:rPr>
        <w:t>2009</w:t>
      </w:r>
      <w:r>
        <w:rPr>
          <w:rFonts w:hint="eastAsia" w:ascii="仿宋" w:hAnsi="仿宋" w:eastAsia="仿宋" w:cs="仿宋"/>
          <w:color w:val="000000"/>
          <w:kern w:val="0"/>
          <w:sz w:val="32"/>
          <w:szCs w:val="32"/>
          <w:lang w:val="zh-CN" w:bidi="zh-CN"/>
        </w:rPr>
        <w:t>中4.2.3、4.2.4.1、4.3的规定。若受安装位置所限，可用“当心机械伤害”警示标识固定在危险部位明显的地方，予以警示。</w:t>
      </w:r>
    </w:p>
    <w:p>
      <w:pPr>
        <w:spacing w:line="360" w:lineRule="auto"/>
        <w:ind w:firstLine="640"/>
        <w:rPr>
          <w:rFonts w:ascii="仿宋" w:hAnsi="仿宋" w:eastAsia="仿宋" w:cs="仿宋"/>
          <w:color w:val="000000"/>
          <w:kern w:val="0"/>
          <w:sz w:val="32"/>
          <w:szCs w:val="32"/>
          <w:lang w:val="zh-CN" w:bidi="zh-CN"/>
        </w:rPr>
      </w:pPr>
      <w:r>
        <w:rPr>
          <w:rFonts w:hint="eastAsia" w:ascii="仿宋" w:hAnsi="仿宋" w:eastAsia="仿宋" w:cs="仿宋"/>
          <w:color w:val="000000"/>
          <w:kern w:val="0"/>
          <w:sz w:val="32"/>
          <w:szCs w:val="32"/>
          <w:lang w:val="zh-CN" w:bidi="zh-CN"/>
        </w:rPr>
        <w:t>（2）对输送机没有防护装置的部位进行检查、调整、维护和清扫作业时，应在输送机停车并关闭驱动装置后进行。</w:t>
      </w:r>
    </w:p>
    <w:p>
      <w:pPr>
        <w:spacing w:line="360" w:lineRule="auto"/>
        <w:ind w:firstLine="640"/>
        <w:rPr>
          <w:rFonts w:ascii="仿宋" w:hAnsi="仿宋" w:eastAsia="仿宋" w:cs="仿宋"/>
          <w:color w:val="000000"/>
          <w:kern w:val="0"/>
          <w:sz w:val="32"/>
          <w:szCs w:val="32"/>
          <w:lang w:val="zh-CN" w:bidi="zh-CN"/>
        </w:rPr>
      </w:pPr>
      <w:r>
        <w:rPr>
          <w:rFonts w:hint="eastAsia" w:ascii="仿宋" w:hAnsi="仿宋" w:eastAsia="仿宋" w:cs="仿宋"/>
          <w:color w:val="000000"/>
          <w:kern w:val="0"/>
          <w:sz w:val="32"/>
          <w:szCs w:val="32"/>
          <w:lang w:val="zh-CN" w:bidi="zh-CN"/>
        </w:rPr>
        <w:t>（3）输送机所有的安全防护装置必须齐全，并设专人定期检查和校验，并保持其安全防护水平不下降。不得随意拆除安全防护装置，维修时临时拆除或移位的安全防护装置应在维修完成后及时恢复。</w:t>
      </w:r>
    </w:p>
    <w:p>
      <w:pPr>
        <w:spacing w:line="360" w:lineRule="auto"/>
        <w:ind w:firstLine="640"/>
        <w:rPr>
          <w:rFonts w:ascii="仿宋" w:hAnsi="仿宋" w:eastAsia="仿宋" w:cs="仿宋"/>
          <w:color w:val="000000"/>
          <w:kern w:val="0"/>
          <w:sz w:val="32"/>
          <w:szCs w:val="32"/>
          <w:lang w:val="zh-CN" w:bidi="zh-CN"/>
        </w:rPr>
      </w:pPr>
      <w:r>
        <w:rPr>
          <w:rFonts w:hint="eastAsia" w:ascii="仿宋" w:hAnsi="仿宋" w:eastAsia="仿宋" w:cs="仿宋"/>
          <w:color w:val="000000"/>
          <w:kern w:val="0"/>
          <w:sz w:val="32"/>
          <w:szCs w:val="32"/>
          <w:lang w:val="zh-CN" w:bidi="zh-CN"/>
        </w:rPr>
        <w:t>（4）带式输送机突然出现紧急停车情况下，应查明原因并采取有效措施排除失效之处后，方能再次启动。</w:t>
      </w:r>
    </w:p>
    <w:p>
      <w:pPr>
        <w:spacing w:line="360" w:lineRule="auto"/>
        <w:ind w:firstLine="567"/>
        <w:rPr>
          <w:rFonts w:ascii="仿宋" w:hAnsi="仿宋" w:eastAsia="仿宋" w:cs="仿宋"/>
          <w:color w:val="000000"/>
          <w:kern w:val="0"/>
          <w:sz w:val="32"/>
          <w:szCs w:val="32"/>
          <w:lang w:val="zh-CN" w:bidi="zh-CN"/>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hint="eastAsia" w:ascii="仿宋" w:hAnsi="仿宋" w:eastAsia="仿宋" w:cs="仿宋"/>
          <w:color w:val="000000"/>
          <w:kern w:val="0"/>
          <w:sz w:val="32"/>
          <w:szCs w:val="32"/>
          <w:lang w:val="zh-CN" w:bidi="zh-CN"/>
        </w:rPr>
        <w:t>加强员工安全教育培训工作，提高安全意识。</w:t>
      </w:r>
      <w:r>
        <w:rPr>
          <w:rFonts w:hint="eastAsia" w:ascii="仿宋" w:hAnsi="仿宋" w:eastAsia="仿宋" w:cs="宋体"/>
          <w:color w:val="000000"/>
          <w:kern w:val="0"/>
          <w:sz w:val="32"/>
          <w:szCs w:val="32"/>
          <w:lang w:val="zh-CN" w:bidi="zh-CN"/>
        </w:rPr>
        <w:t>使从业人员熟练掌握安全生产基本常识及本岗位操作安全要点、操作规程、危险因素和控制措施，掌握异常工况识别判定、应急处置、避险避灾、自救互救等技能与方法，熟练使用个体防护用品；采取有效的监督检查评估措施，保证安全教育培训工作质量和效果。</w:t>
      </w:r>
    </w:p>
    <w:p>
      <w:pPr>
        <w:spacing w:line="360"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加强对员工在岗期间身体健康和精神状态等方面的观察和确认，发现不适者采取有效措施避免事故的发生；加大健康体检的频次，对患有腰间盘突出、肝病、高血压、糖尿病、心脏病、职业禁忌证的职工进行建档登记，调配到适合的岗位。</w:t>
      </w:r>
    </w:p>
    <w:p>
      <w:pPr>
        <w:spacing w:line="360" w:lineRule="auto"/>
        <w:ind w:firstLine="640" w:firstLineChars="200"/>
        <w:rPr>
          <w:rFonts w:ascii="仿宋" w:hAnsi="仿宋" w:eastAsia="仿宋" w:cs="仿宋"/>
          <w:color w:val="000000"/>
          <w:kern w:val="0"/>
          <w:sz w:val="32"/>
          <w:szCs w:val="32"/>
          <w:lang w:val="zh-CN" w:bidi="zh-CN"/>
        </w:rPr>
      </w:pPr>
      <w:r>
        <w:rPr>
          <w:rFonts w:hint="eastAsia" w:ascii="仿宋" w:hAnsi="仿宋" w:eastAsia="仿宋" w:cs="Times New Roman"/>
          <w:sz w:val="32"/>
          <w:szCs w:val="32"/>
        </w:rPr>
        <w:t>（</w:t>
      </w:r>
      <w:r>
        <w:rPr>
          <w:rFonts w:ascii="仿宋" w:hAnsi="仿宋" w:eastAsia="仿宋" w:cs="Times New Roman"/>
          <w:sz w:val="32"/>
          <w:szCs w:val="32"/>
        </w:rPr>
        <w:t>7</w:t>
      </w:r>
      <w:r>
        <w:rPr>
          <w:rFonts w:hint="eastAsia" w:ascii="仿宋" w:hAnsi="仿宋" w:eastAsia="仿宋" w:cs="Times New Roman"/>
          <w:sz w:val="32"/>
          <w:szCs w:val="32"/>
        </w:rPr>
        <w:t>）</w:t>
      </w:r>
      <w:r>
        <w:rPr>
          <w:rFonts w:hint="eastAsia" w:ascii="仿宋" w:hAnsi="仿宋" w:eastAsia="仿宋" w:cs="仿宋"/>
          <w:color w:val="000000"/>
          <w:kern w:val="0"/>
          <w:sz w:val="32"/>
          <w:szCs w:val="32"/>
          <w:lang w:val="zh-CN" w:bidi="zh-CN"/>
        </w:rPr>
        <w:t>进一步完善安全生产管理制度、安全生产责任制、安全操作规程；规范安全生产管理行为，加强对</w:t>
      </w:r>
      <w:r>
        <w:rPr>
          <w:rFonts w:hint="eastAsia" w:ascii="仿宋" w:hAnsi="仿宋" w:eastAsia="仿宋" w:cs="宋体"/>
          <w:color w:val="000000"/>
          <w:kern w:val="0"/>
          <w:sz w:val="32"/>
          <w:szCs w:val="32"/>
          <w:lang w:val="zh-CN" w:bidi="zh-CN"/>
        </w:rPr>
        <w:t>作业</w:t>
      </w:r>
      <w:r>
        <w:rPr>
          <w:rFonts w:hint="eastAsia" w:ascii="仿宋" w:hAnsi="仿宋" w:eastAsia="仿宋" w:cs="仿宋"/>
          <w:color w:val="000000"/>
          <w:kern w:val="0"/>
          <w:sz w:val="32"/>
          <w:szCs w:val="32"/>
          <w:lang w:val="zh-CN" w:bidi="zh-CN"/>
        </w:rPr>
        <w:t>现场的安全管理；落实全员安全生产责任制，明确职责；加大隐患排查治理的落实</w:t>
      </w:r>
      <w:r>
        <w:rPr>
          <w:rFonts w:hint="eastAsia" w:ascii="仿宋" w:hAnsi="仿宋" w:eastAsia="仿宋" w:cs="宋体"/>
          <w:color w:val="000000"/>
          <w:kern w:val="0"/>
          <w:sz w:val="32"/>
          <w:szCs w:val="32"/>
          <w:lang w:val="zh-CN" w:bidi="zh-CN"/>
        </w:rPr>
        <w:t>，</w:t>
      </w:r>
      <w:r>
        <w:rPr>
          <w:rFonts w:hint="eastAsia" w:ascii="仿宋" w:hAnsi="仿宋" w:eastAsia="仿宋" w:cs="仿宋"/>
          <w:color w:val="000000"/>
          <w:kern w:val="0"/>
          <w:sz w:val="32"/>
          <w:szCs w:val="32"/>
          <w:lang w:val="zh-CN" w:bidi="zh-CN"/>
        </w:rPr>
        <w:t>加大考核处罚力度。</w:t>
      </w:r>
    </w:p>
    <w:p>
      <w:pPr>
        <w:spacing w:line="360" w:lineRule="auto"/>
        <w:ind w:firstLine="640" w:firstLineChars="200"/>
        <w:rPr>
          <w:rFonts w:ascii="仿宋" w:hAnsi="仿宋" w:eastAsia="仿宋" w:cs="仿宋"/>
          <w:color w:val="000000"/>
          <w:kern w:val="0"/>
          <w:sz w:val="32"/>
          <w:szCs w:val="32"/>
          <w:lang w:val="zh-CN" w:bidi="zh-CN"/>
        </w:rPr>
      </w:pPr>
      <w:r>
        <w:rPr>
          <w:rFonts w:hint="eastAsia" w:ascii="仿宋" w:hAnsi="仿宋" w:eastAsia="仿宋" w:cs="Times New Roman"/>
          <w:sz w:val="32"/>
          <w:szCs w:val="32"/>
        </w:rPr>
        <w:t>（</w:t>
      </w:r>
      <w:r>
        <w:rPr>
          <w:rFonts w:ascii="仿宋" w:hAnsi="仿宋" w:eastAsia="仿宋" w:cs="Times New Roman"/>
          <w:sz w:val="32"/>
          <w:szCs w:val="32"/>
        </w:rPr>
        <w:t>8</w:t>
      </w:r>
      <w:r>
        <w:rPr>
          <w:rFonts w:hint="eastAsia" w:ascii="仿宋" w:hAnsi="仿宋" w:eastAsia="仿宋" w:cs="Times New Roman"/>
          <w:sz w:val="32"/>
          <w:szCs w:val="32"/>
        </w:rPr>
        <w:t>）</w:t>
      </w:r>
      <w:r>
        <w:rPr>
          <w:rFonts w:hint="eastAsia" w:ascii="仿宋" w:hAnsi="仿宋" w:eastAsia="仿宋" w:cs="仿宋"/>
          <w:color w:val="000000"/>
          <w:kern w:val="0"/>
          <w:sz w:val="32"/>
          <w:szCs w:val="32"/>
          <w:lang w:val="zh-CN" w:bidi="zh-CN"/>
        </w:rPr>
        <w:t>高度重视生产安全事故的应急管理工作，完善应急管理制度和应急救援预案体系，适应企业应急救援工作的要求；</w:t>
      </w:r>
      <w:r>
        <w:rPr>
          <w:rFonts w:hint="eastAsia" w:ascii="仿宋" w:hAnsi="仿宋" w:eastAsia="仿宋" w:cs="宋体"/>
          <w:color w:val="000000"/>
          <w:kern w:val="0"/>
          <w:sz w:val="32"/>
          <w:szCs w:val="32"/>
          <w:lang w:val="zh-CN" w:bidi="zh-CN"/>
        </w:rPr>
        <w:t>加强</w:t>
      </w:r>
      <w:r>
        <w:rPr>
          <w:rFonts w:hint="eastAsia" w:ascii="仿宋" w:hAnsi="仿宋" w:eastAsia="仿宋" w:cs="仿宋"/>
          <w:color w:val="000000"/>
          <w:kern w:val="0"/>
          <w:sz w:val="32"/>
          <w:szCs w:val="32"/>
          <w:lang w:val="zh-CN" w:bidi="zh-CN"/>
        </w:rPr>
        <w:t>企业内部兼职应急救援队伍</w:t>
      </w:r>
      <w:r>
        <w:rPr>
          <w:rFonts w:hint="eastAsia" w:ascii="仿宋" w:hAnsi="仿宋" w:eastAsia="仿宋" w:cs="宋体"/>
          <w:color w:val="000000"/>
          <w:kern w:val="0"/>
          <w:sz w:val="32"/>
          <w:szCs w:val="32"/>
          <w:lang w:val="zh-CN" w:bidi="zh-CN"/>
        </w:rPr>
        <w:t>的管理</w:t>
      </w:r>
      <w:r>
        <w:rPr>
          <w:rFonts w:hint="eastAsia" w:ascii="仿宋" w:hAnsi="仿宋" w:eastAsia="仿宋" w:cs="仿宋"/>
          <w:color w:val="000000"/>
          <w:kern w:val="0"/>
          <w:sz w:val="32"/>
          <w:szCs w:val="32"/>
          <w:lang w:val="zh-CN" w:bidi="zh-CN"/>
        </w:rPr>
        <w:t>，明确应急救援人员的职责，</w:t>
      </w:r>
      <w:r>
        <w:rPr>
          <w:rFonts w:hint="eastAsia" w:ascii="仿宋" w:hAnsi="仿宋" w:eastAsia="仿宋" w:cs="Times New Roman"/>
          <w:sz w:val="32"/>
          <w:szCs w:val="32"/>
        </w:rPr>
        <w:t>经常性开展人工呼吸、心肺复苏、紧急止血等急救常识培训；提高职工应急反应和救援能力，</w:t>
      </w:r>
      <w:r>
        <w:rPr>
          <w:rFonts w:hint="eastAsia" w:ascii="仿宋" w:hAnsi="仿宋" w:eastAsia="仿宋" w:cs="宋体"/>
          <w:color w:val="000000"/>
          <w:kern w:val="0"/>
          <w:sz w:val="32"/>
          <w:szCs w:val="32"/>
          <w:lang w:val="zh-CN" w:bidi="zh-CN"/>
        </w:rPr>
        <w:t>配齐应急救援器材并定期进行维护、保养及更换，</w:t>
      </w:r>
      <w:r>
        <w:rPr>
          <w:rFonts w:hint="eastAsia" w:ascii="仿宋" w:hAnsi="仿宋" w:eastAsia="仿宋" w:cs="仿宋"/>
          <w:color w:val="000000"/>
          <w:kern w:val="0"/>
          <w:sz w:val="32"/>
          <w:szCs w:val="32"/>
          <w:lang w:val="zh-CN" w:bidi="zh-CN"/>
        </w:rPr>
        <w:t>切实落实企业生产安全事故应急救援的主体责任。</w:t>
      </w:r>
    </w:p>
    <w:p>
      <w:pPr>
        <w:spacing w:line="360" w:lineRule="auto"/>
        <w:ind w:firstLine="640" w:firstLineChars="200"/>
        <w:rPr>
          <w:rFonts w:ascii="仿宋" w:hAnsi="仿宋" w:eastAsia="仿宋" w:cs="Times New Roman"/>
          <w:sz w:val="32"/>
          <w:szCs w:val="32"/>
        </w:rPr>
      </w:pPr>
      <w:r>
        <w:rPr>
          <w:rFonts w:hint="eastAsia" w:ascii="仿宋" w:hAnsi="仿宋" w:eastAsia="仿宋" w:cs="仿宋"/>
          <w:color w:val="000000"/>
          <w:kern w:val="0"/>
          <w:sz w:val="32"/>
          <w:szCs w:val="32"/>
          <w:lang w:val="zh-CN" w:bidi="zh-CN"/>
        </w:rPr>
        <w:t>（</w:t>
      </w:r>
      <w:r>
        <w:rPr>
          <w:rFonts w:ascii="仿宋" w:hAnsi="仿宋" w:eastAsia="仿宋" w:cs="仿宋"/>
          <w:color w:val="000000"/>
          <w:kern w:val="0"/>
          <w:sz w:val="32"/>
          <w:szCs w:val="32"/>
          <w:lang w:val="zh-CN" w:bidi="zh-CN"/>
        </w:rPr>
        <w:t>9</w:t>
      </w:r>
      <w:r>
        <w:rPr>
          <w:rFonts w:hint="eastAsia" w:ascii="仿宋" w:hAnsi="仿宋" w:eastAsia="仿宋" w:cs="仿宋"/>
          <w:color w:val="000000"/>
          <w:kern w:val="0"/>
          <w:sz w:val="32"/>
          <w:szCs w:val="32"/>
          <w:lang w:val="zh-CN" w:bidi="zh-CN"/>
        </w:rPr>
        <w:t>）</w:t>
      </w:r>
      <w:r>
        <w:rPr>
          <w:rFonts w:ascii="仿宋" w:hAnsi="仿宋" w:eastAsia="仿宋" w:cs="Times New Roman"/>
          <w:sz w:val="32"/>
          <w:szCs w:val="32"/>
        </w:rPr>
        <w:t>建议该企业就本次事故的经验教训，根据“四不放过”要求在全厂开展学习教育活动</w:t>
      </w:r>
      <w:r>
        <w:rPr>
          <w:rFonts w:hint="eastAsia" w:ascii="仿宋" w:hAnsi="仿宋" w:eastAsia="仿宋" w:cs="Times New Roman"/>
          <w:sz w:val="32"/>
          <w:szCs w:val="32"/>
        </w:rPr>
        <w:t>，</w:t>
      </w:r>
      <w:r>
        <w:rPr>
          <w:rFonts w:ascii="仿宋" w:hAnsi="仿宋" w:eastAsia="仿宋" w:cs="Times New Roman"/>
          <w:sz w:val="32"/>
          <w:szCs w:val="32"/>
        </w:rPr>
        <w:t>针对本次事故暴露出问题的整改情况进行“回头看”，确保各项措施落到实处</w:t>
      </w:r>
      <w:r>
        <w:rPr>
          <w:rFonts w:hint="eastAsia" w:ascii="仿宋" w:hAnsi="仿宋" w:eastAsia="仿宋" w:cs="Times New Roman"/>
          <w:sz w:val="32"/>
          <w:szCs w:val="32"/>
        </w:rPr>
        <w:t>。</w:t>
      </w:r>
    </w:p>
    <w:p>
      <w:pPr>
        <w:spacing w:line="360" w:lineRule="auto"/>
        <w:ind w:firstLine="640" w:firstLineChars="200"/>
        <w:rPr>
          <w:rFonts w:ascii="仿宋" w:hAnsi="仿宋" w:eastAsia="仿宋" w:cs="Times New Roman"/>
          <w:sz w:val="32"/>
          <w:szCs w:val="32"/>
        </w:rPr>
      </w:pPr>
    </w:p>
    <w:p>
      <w:pPr>
        <w:spacing w:line="360" w:lineRule="auto"/>
        <w:ind w:firstLine="640" w:firstLineChars="200"/>
        <w:rPr>
          <w:rFonts w:ascii="仿宋" w:hAnsi="仿宋" w:eastAsia="仿宋" w:cs="Times New Roman"/>
          <w:sz w:val="32"/>
          <w:szCs w:val="32"/>
        </w:rPr>
      </w:pPr>
    </w:p>
    <w:p>
      <w:pPr>
        <w:spacing w:line="360" w:lineRule="auto"/>
        <w:ind w:firstLine="1760" w:firstLineChars="550"/>
        <w:jc w:val="center"/>
        <w:rPr>
          <w:rFonts w:ascii="仿宋" w:hAnsi="仿宋" w:eastAsia="仿宋" w:cs="仿宋"/>
          <w:kern w:val="0"/>
          <w:sz w:val="32"/>
          <w:szCs w:val="32"/>
          <w:lang w:val="zh-CN" w:bidi="zh-CN"/>
        </w:rPr>
      </w:pPr>
      <w:r>
        <w:rPr>
          <w:rFonts w:hint="eastAsia" w:ascii="仿宋" w:hAnsi="仿宋" w:eastAsia="仿宋" w:cs="仿宋"/>
          <w:kern w:val="0"/>
          <w:sz w:val="32"/>
          <w:szCs w:val="32"/>
          <w:lang w:val="zh-CN" w:bidi="zh-CN"/>
        </w:rPr>
        <w:t>中铝（上海）碳素有限公司</w:t>
      </w:r>
    </w:p>
    <w:p>
      <w:pPr>
        <w:spacing w:line="360" w:lineRule="auto"/>
        <w:ind w:firstLine="1760" w:firstLineChars="550"/>
        <w:jc w:val="center"/>
        <w:rPr>
          <w:rFonts w:ascii="仿宋" w:hAnsi="仿宋" w:eastAsia="仿宋" w:cs="仿宋"/>
          <w:kern w:val="0"/>
          <w:sz w:val="32"/>
          <w:szCs w:val="32"/>
          <w:lang w:val="zh-CN" w:bidi="zh-CN"/>
        </w:rPr>
      </w:pPr>
      <w:r>
        <w:rPr>
          <w:rFonts w:hint="eastAsia" w:ascii="仿宋" w:hAnsi="仿宋" w:eastAsia="仿宋" w:cs="仿宋"/>
          <w:kern w:val="0"/>
          <w:sz w:val="32"/>
          <w:szCs w:val="32"/>
          <w:lang w:val="zh-CN" w:bidi="zh-CN"/>
        </w:rPr>
        <w:t xml:space="preserve"> “</w:t>
      </w:r>
      <w:r>
        <w:rPr>
          <w:rFonts w:ascii="仿宋" w:hAnsi="仿宋" w:eastAsia="仿宋" w:cs="仿宋"/>
          <w:kern w:val="0"/>
          <w:sz w:val="32"/>
          <w:szCs w:val="32"/>
          <w:lang w:val="zh-CN" w:bidi="zh-CN"/>
        </w:rPr>
        <w:t>1.2</w:t>
      </w:r>
      <w:r>
        <w:rPr>
          <w:rFonts w:hint="eastAsia" w:ascii="仿宋" w:hAnsi="仿宋" w:eastAsia="仿宋" w:cs="仿宋"/>
          <w:kern w:val="0"/>
          <w:sz w:val="32"/>
          <w:szCs w:val="32"/>
          <w:lang w:val="zh-CN" w:bidi="zh-CN"/>
        </w:rPr>
        <w:t>”机械伤害一般事故调查组</w:t>
      </w:r>
    </w:p>
    <w:p>
      <w:pPr>
        <w:spacing w:line="360" w:lineRule="auto"/>
        <w:ind w:firstLine="1760" w:firstLineChars="550"/>
        <w:jc w:val="center"/>
        <w:rPr>
          <w:rFonts w:ascii="仿宋" w:hAnsi="仿宋" w:eastAsia="仿宋" w:cs="Times New Roman"/>
          <w:sz w:val="32"/>
          <w:szCs w:val="32"/>
        </w:rPr>
      </w:pPr>
      <w:r>
        <w:rPr>
          <w:rFonts w:hint="eastAsia" w:ascii="仿宋" w:hAnsi="仿宋" w:eastAsia="仿宋" w:cs="仿宋"/>
          <w:kern w:val="0"/>
          <w:sz w:val="32"/>
          <w:szCs w:val="32"/>
          <w:lang w:val="zh-CN" w:bidi="zh-CN"/>
        </w:rPr>
        <w:t>2023年2月2</w:t>
      </w:r>
      <w:r>
        <w:rPr>
          <w:rFonts w:ascii="仿宋" w:hAnsi="仿宋" w:eastAsia="仿宋" w:cs="仿宋"/>
          <w:kern w:val="0"/>
          <w:sz w:val="32"/>
          <w:szCs w:val="32"/>
          <w:lang w:val="zh-CN" w:bidi="zh-CN"/>
        </w:rPr>
        <w:t>7</w:t>
      </w:r>
      <w:r>
        <w:rPr>
          <w:rFonts w:hint="eastAsia" w:ascii="仿宋" w:hAnsi="仿宋" w:eastAsia="仿宋" w:cs="仿宋"/>
          <w:kern w:val="0"/>
          <w:sz w:val="32"/>
          <w:szCs w:val="32"/>
          <w:lang w:val="zh-CN" w:bidi="zh-CN"/>
        </w:rPr>
        <w:t>日</w:t>
      </w:r>
    </w:p>
    <w:sectPr>
      <w:footerReference r:id="rId3" w:type="default"/>
      <w:pgSz w:w="11906" w:h="16838"/>
      <w:pgMar w:top="1418" w:right="1418" w:bottom="1134" w:left="1588" w:header="850" w:footer="85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黑体"/>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7518854"/>
      <w:docPartObj>
        <w:docPartGallery w:val="autotext"/>
      </w:docPartObj>
    </w:sdtPr>
    <w:sdtContent>
      <w:p>
        <w:pPr>
          <w:pStyle w:val="5"/>
          <w:jc w:val="center"/>
        </w:pPr>
        <w:r>
          <w:fldChar w:fldCharType="begin"/>
        </w:r>
        <w:r>
          <w:instrText xml:space="preserve">PAGE   \* MERGEFORMAT</w:instrText>
        </w:r>
        <w:r>
          <w:fldChar w:fldCharType="separate"/>
        </w:r>
        <w:r>
          <w:rPr>
            <w:lang w:val="zh-CN"/>
          </w:rPr>
          <w:t>15</w:t>
        </w:r>
        <w: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xM2M3MWEyMTBkNmEzYzk5N2UyOTRhYWJhNDQ1YzYifQ=="/>
  </w:docVars>
  <w:rsids>
    <w:rsidRoot w:val="00EB04BD"/>
    <w:rsid w:val="000060BA"/>
    <w:rsid w:val="00046561"/>
    <w:rsid w:val="000465BD"/>
    <w:rsid w:val="000719C9"/>
    <w:rsid w:val="000C73E3"/>
    <w:rsid w:val="000D4DE3"/>
    <w:rsid w:val="000F3F0C"/>
    <w:rsid w:val="001078DB"/>
    <w:rsid w:val="001215A4"/>
    <w:rsid w:val="00124E5A"/>
    <w:rsid w:val="001611D7"/>
    <w:rsid w:val="00163983"/>
    <w:rsid w:val="00170281"/>
    <w:rsid w:val="001A49F8"/>
    <w:rsid w:val="001B6D4E"/>
    <w:rsid w:val="0020650E"/>
    <w:rsid w:val="002668D5"/>
    <w:rsid w:val="0028138C"/>
    <w:rsid w:val="002942E3"/>
    <w:rsid w:val="002971B5"/>
    <w:rsid w:val="002D09A5"/>
    <w:rsid w:val="00316AD8"/>
    <w:rsid w:val="00364963"/>
    <w:rsid w:val="003C00A3"/>
    <w:rsid w:val="00424F29"/>
    <w:rsid w:val="004409C3"/>
    <w:rsid w:val="004B48F1"/>
    <w:rsid w:val="004E250C"/>
    <w:rsid w:val="004F12A7"/>
    <w:rsid w:val="004F30CA"/>
    <w:rsid w:val="0050484D"/>
    <w:rsid w:val="005247E3"/>
    <w:rsid w:val="005272FE"/>
    <w:rsid w:val="00543F28"/>
    <w:rsid w:val="005540FC"/>
    <w:rsid w:val="005974D5"/>
    <w:rsid w:val="00613E24"/>
    <w:rsid w:val="006A41DD"/>
    <w:rsid w:val="006B2096"/>
    <w:rsid w:val="006D7E8F"/>
    <w:rsid w:val="00792EA3"/>
    <w:rsid w:val="00826881"/>
    <w:rsid w:val="00846D94"/>
    <w:rsid w:val="00847202"/>
    <w:rsid w:val="00873143"/>
    <w:rsid w:val="0094457E"/>
    <w:rsid w:val="00965D6E"/>
    <w:rsid w:val="0099032C"/>
    <w:rsid w:val="00A00147"/>
    <w:rsid w:val="00A16ACF"/>
    <w:rsid w:val="00A259B8"/>
    <w:rsid w:val="00A94430"/>
    <w:rsid w:val="00AC0D7D"/>
    <w:rsid w:val="00B31A1D"/>
    <w:rsid w:val="00B36D28"/>
    <w:rsid w:val="00B64C5B"/>
    <w:rsid w:val="00BA7C94"/>
    <w:rsid w:val="00BB5681"/>
    <w:rsid w:val="00BC745E"/>
    <w:rsid w:val="00BD6AA8"/>
    <w:rsid w:val="00CA7330"/>
    <w:rsid w:val="00CC6FC2"/>
    <w:rsid w:val="00D0494E"/>
    <w:rsid w:val="00D1539B"/>
    <w:rsid w:val="00D627E8"/>
    <w:rsid w:val="00DA3CB0"/>
    <w:rsid w:val="00DE6610"/>
    <w:rsid w:val="00DF2BE5"/>
    <w:rsid w:val="00DF3767"/>
    <w:rsid w:val="00E53972"/>
    <w:rsid w:val="00E65FF5"/>
    <w:rsid w:val="00E83E23"/>
    <w:rsid w:val="00EB04BD"/>
    <w:rsid w:val="00F07D45"/>
    <w:rsid w:val="00F1504A"/>
    <w:rsid w:val="00FE3385"/>
    <w:rsid w:val="0C4F6EE3"/>
    <w:rsid w:val="0DFA72DA"/>
    <w:rsid w:val="1C6F5E76"/>
    <w:rsid w:val="1F6D1094"/>
    <w:rsid w:val="4B8736DA"/>
    <w:rsid w:val="518D41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1"/>
    <w:semiHidden/>
    <w:unhideWhenUsed/>
    <w:qFormat/>
    <w:uiPriority w:val="99"/>
    <w:pPr>
      <w:spacing w:after="120"/>
    </w:pPr>
  </w:style>
  <w:style w:type="paragraph" w:styleId="4">
    <w:name w:val="toc 3"/>
    <w:basedOn w:val="1"/>
    <w:next w:val="1"/>
    <w:unhideWhenUsed/>
    <w:qFormat/>
    <w:uiPriority w:val="39"/>
    <w:pPr>
      <w:ind w:left="840" w:leftChars="40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2"/>
    <w:basedOn w:val="1"/>
    <w:next w:val="1"/>
    <w:unhideWhenUsed/>
    <w:qFormat/>
    <w:uiPriority w:val="39"/>
    <w:pPr>
      <w:ind w:left="420" w:leftChars="200"/>
    </w:pPr>
  </w:style>
  <w:style w:type="character" w:styleId="10">
    <w:name w:val="Hyperlink"/>
    <w:basedOn w:val="9"/>
    <w:unhideWhenUsed/>
    <w:qFormat/>
    <w:uiPriority w:val="99"/>
    <w:rPr>
      <w:color w:val="0563C1" w:themeColor="hyperlink"/>
      <w:u w:val="single"/>
      <w14:textFill>
        <w14:solidFill>
          <w14:schemeClr w14:val="hlink"/>
        </w14:solidFill>
      </w14:textFill>
    </w:rPr>
  </w:style>
  <w:style w:type="character" w:customStyle="1" w:styleId="11">
    <w:name w:val="正文文本 字符"/>
    <w:basedOn w:val="9"/>
    <w:link w:val="3"/>
    <w:semiHidden/>
    <w:qFormat/>
    <w:uiPriority w:val="99"/>
  </w:style>
  <w:style w:type="character" w:customStyle="1" w:styleId="12">
    <w:name w:val="页眉 字符"/>
    <w:basedOn w:val="9"/>
    <w:link w:val="6"/>
    <w:qFormat/>
    <w:uiPriority w:val="99"/>
    <w:rPr>
      <w:sz w:val="18"/>
      <w:szCs w:val="18"/>
    </w:rPr>
  </w:style>
  <w:style w:type="character" w:customStyle="1" w:styleId="13">
    <w:name w:val="页脚 字符"/>
    <w:basedOn w:val="9"/>
    <w:link w:val="5"/>
    <w:qFormat/>
    <w:uiPriority w:val="99"/>
    <w:rPr>
      <w:sz w:val="18"/>
      <w:szCs w:val="18"/>
    </w:rPr>
  </w:style>
  <w:style w:type="character" w:customStyle="1" w:styleId="14">
    <w:name w:val="标题 1 字符"/>
    <w:basedOn w:val="9"/>
    <w:link w:val="2"/>
    <w:qFormat/>
    <w:uiPriority w:val="9"/>
    <w:rPr>
      <w:b/>
      <w:bCs/>
      <w:kern w:val="44"/>
      <w:sz w:val="44"/>
      <w:szCs w:val="44"/>
    </w:rPr>
  </w:style>
  <w:style w:type="paragraph" w:customStyle="1" w:styleId="1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D3F61-DBB2-4C5F-8FD4-E9422E533749}">
  <ds:schemaRefs/>
</ds:datastoreItem>
</file>

<file path=docProps/app.xml><?xml version="1.0" encoding="utf-8"?>
<Properties xmlns="http://schemas.openxmlformats.org/officeDocument/2006/extended-properties" xmlns:vt="http://schemas.openxmlformats.org/officeDocument/2006/docPropsVTypes">
  <Template>Normal</Template>
  <Pages>15</Pages>
  <Words>6478</Words>
  <Characters>6799</Characters>
  <Lines>65</Lines>
  <Paragraphs>18</Paragraphs>
  <TotalTime>115</TotalTime>
  <ScaleCrop>false</ScaleCrop>
  <LinksUpToDate>false</LinksUpToDate>
  <CharactersWithSpaces>6830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2023-02-26T05:33:00Z</dcterms:created>
  <dc:creator>susie deng</dc:creator>
  <cp:lastModifiedBy>心有灵犀一点通</cp:lastModifiedBy>
  <dcterms:modified xsi:type="dcterms:W3CDTF">2023-03-17T07:23:26Z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B1A17564A7484BF88D0EEBE5F55EBD44</vt:lpwstr>
  </property>
</Properties>
</file>