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樊村镇</w:t>
      </w:r>
      <w:r>
        <w:rPr>
          <w:rFonts w:hint="eastAsia"/>
          <w:b/>
          <w:color w:val="auto"/>
          <w:sz w:val="44"/>
          <w:szCs w:val="44"/>
        </w:rPr>
        <w:t>重大执法决定法制审核事项清单</w:t>
      </w:r>
    </w:p>
    <w:tbl>
      <w:tblPr>
        <w:tblStyle w:val="6"/>
        <w:tblW w:w="14655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7"/>
        <w:gridCol w:w="3510"/>
        <w:gridCol w:w="3795"/>
        <w:gridCol w:w="382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执法类别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审核的具体执法决定项目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应提交的审核材料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</w:rPr>
              <w:t>审核</w:t>
            </w: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重点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2"/>
                <w:lang w:eastAsia="zh-CN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行政处罚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责令停产停业整顿、责令停产停业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、责令关闭的行政处罚决定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吊销许可证或者营业执照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的行政处罚决定；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对公民处以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以上的罚款，对法人或者其他组织处以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3000元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以上的罚款；没收违法所得或者没收非法财物价值相当于上述规定的数额的</w:t>
            </w:r>
            <w:r>
              <w:rPr>
                <w:rFonts w:hint="eastAsia"/>
                <w:color w:val="auto"/>
                <w:sz w:val="21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4、需经听证程序作出决定的;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(一)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拟作出的行政处罚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决定建议及其情况说明;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(二)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决定调查(审查)终结报告;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(三)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行政处罚</w:t>
            </w:r>
            <w:r>
              <w:rPr>
                <w:rFonts w:hint="eastAsia"/>
                <w:color w:val="auto"/>
                <w:sz w:val="21"/>
                <w:szCs w:val="22"/>
              </w:rPr>
              <w:t>决定书代拟稿;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(四)相关法律依据和证据资料;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(五)经听证或评估的，应当提交听证笔录或评估报告;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(六)其他需要提交的材料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适用法律依据是否正确，裁量基准运用是否适当；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color w:val="auto"/>
                <w:sz w:val="21"/>
                <w:szCs w:val="22"/>
              </w:rPr>
              <w:t>6.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</w:t>
            </w: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行政强制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eastAsia="宋体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2"/>
                <w:lang w:eastAsia="zh-CN"/>
              </w:rPr>
              <w:t>可能造成重大社会影响力等现场强制措施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</w:t>
            </w:r>
            <w:r>
              <w:rPr>
                <w:rFonts w:hint="eastAsia"/>
                <w:color w:val="auto"/>
                <w:sz w:val="21"/>
                <w:szCs w:val="22"/>
              </w:rPr>
              <w:t>、拟作出的行政强制决定文书；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、拟作出决定的主要事实证据和法律依据材料；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</w:t>
            </w:r>
            <w:r>
              <w:rPr>
                <w:rFonts w:hint="eastAsia"/>
                <w:color w:val="auto"/>
                <w:sz w:val="21"/>
                <w:szCs w:val="22"/>
              </w:rPr>
              <w:t>、拟作出决定的程序材料；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</w:t>
            </w:r>
            <w:r>
              <w:rPr>
                <w:rFonts w:hint="eastAsia"/>
                <w:color w:val="auto"/>
                <w:sz w:val="21"/>
                <w:szCs w:val="22"/>
              </w:rPr>
              <w:t>、申请强制执行的材料。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1.</w:t>
            </w:r>
            <w:r>
              <w:rPr>
                <w:rFonts w:hint="eastAsia"/>
                <w:color w:val="auto"/>
                <w:sz w:val="21"/>
                <w:szCs w:val="22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2.</w:t>
            </w:r>
            <w:r>
              <w:rPr>
                <w:rFonts w:hint="eastAsia"/>
                <w:color w:val="auto"/>
                <w:sz w:val="21"/>
                <w:szCs w:val="22"/>
              </w:rPr>
              <w:t>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3.</w:t>
            </w:r>
            <w:r>
              <w:rPr>
                <w:rFonts w:hint="eastAsia"/>
                <w:color w:val="auto"/>
                <w:sz w:val="21"/>
                <w:szCs w:val="22"/>
              </w:rPr>
              <w:t>事实是否清楚，证据是否确凿；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4.</w:t>
            </w:r>
            <w:r>
              <w:rPr>
                <w:rFonts w:hint="eastAsia"/>
                <w:color w:val="auto"/>
                <w:sz w:val="21"/>
                <w:szCs w:val="22"/>
              </w:rPr>
              <w:t>是否符合法定程序；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5.</w:t>
            </w:r>
            <w:r>
              <w:rPr>
                <w:rFonts w:hint="eastAsia"/>
                <w:color w:val="auto"/>
                <w:sz w:val="21"/>
                <w:szCs w:val="22"/>
              </w:rPr>
              <w:t>违法行为是否涉嫌犯罪、需要移送司法机关等；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10个工作日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EF6F6"/>
    <w:multiLevelType w:val="singleLevel"/>
    <w:tmpl w:val="BA4EF6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Njg0ODUzZGUxZjgwZTAxNzIzMzNmNzg0OTVhMjMifQ=="/>
  </w:docVars>
  <w:rsids>
    <w:rsidRoot w:val="000A49E0"/>
    <w:rsid w:val="00005794"/>
    <w:rsid w:val="00044497"/>
    <w:rsid w:val="000A49E0"/>
    <w:rsid w:val="000A5CDC"/>
    <w:rsid w:val="0011097F"/>
    <w:rsid w:val="00166612"/>
    <w:rsid w:val="002B57BE"/>
    <w:rsid w:val="00373114"/>
    <w:rsid w:val="003E0706"/>
    <w:rsid w:val="00440A23"/>
    <w:rsid w:val="0049584D"/>
    <w:rsid w:val="005A5BC9"/>
    <w:rsid w:val="00610113"/>
    <w:rsid w:val="006423BD"/>
    <w:rsid w:val="00680E52"/>
    <w:rsid w:val="007C28F5"/>
    <w:rsid w:val="007E1A55"/>
    <w:rsid w:val="00822574"/>
    <w:rsid w:val="00906404"/>
    <w:rsid w:val="00986648"/>
    <w:rsid w:val="009922CB"/>
    <w:rsid w:val="009C0012"/>
    <w:rsid w:val="009C7F2C"/>
    <w:rsid w:val="009D620B"/>
    <w:rsid w:val="009D7485"/>
    <w:rsid w:val="00B061A1"/>
    <w:rsid w:val="00B831EE"/>
    <w:rsid w:val="00BF6797"/>
    <w:rsid w:val="00C173F6"/>
    <w:rsid w:val="00C27CFF"/>
    <w:rsid w:val="00C84A87"/>
    <w:rsid w:val="00CD30ED"/>
    <w:rsid w:val="00CD34A6"/>
    <w:rsid w:val="00D05EF9"/>
    <w:rsid w:val="00D16534"/>
    <w:rsid w:val="00DD0ACB"/>
    <w:rsid w:val="00E12748"/>
    <w:rsid w:val="00E650BE"/>
    <w:rsid w:val="00EE3B0E"/>
    <w:rsid w:val="00FA3845"/>
    <w:rsid w:val="00FB5AB9"/>
    <w:rsid w:val="02CC3DE0"/>
    <w:rsid w:val="037730BC"/>
    <w:rsid w:val="0E593898"/>
    <w:rsid w:val="10C142A1"/>
    <w:rsid w:val="149F563D"/>
    <w:rsid w:val="2A011D89"/>
    <w:rsid w:val="30A173C2"/>
    <w:rsid w:val="341878C3"/>
    <w:rsid w:val="3CAF7EBC"/>
    <w:rsid w:val="41910FF5"/>
    <w:rsid w:val="4FFD05E8"/>
    <w:rsid w:val="543D1703"/>
    <w:rsid w:val="5E5C6619"/>
    <w:rsid w:val="683210B5"/>
    <w:rsid w:val="717A2CF8"/>
    <w:rsid w:val="7B333B30"/>
    <w:rsid w:val="89FE64E5"/>
    <w:rsid w:val="EFBF8C41"/>
    <w:rsid w:val="F6EA8B86"/>
    <w:rsid w:val="FB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sour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170</Words>
  <Characters>970</Characters>
  <Lines>0</Lines>
  <Paragraphs>0</Paragraphs>
  <TotalTime>93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2019-10-10T14:04:00Z</dcterms:created>
  <dc:creator>/</dc:creator>
  <cp:lastModifiedBy>RealChen</cp:lastModifiedBy>
  <dcterms:modified xsi:type="dcterms:W3CDTF">2023-10-13T02:11:33Z</dcterms:modified>
  <dc:title>重大执法决定法制审核事项清单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BB32EF7688F5400D9DFBC18021A53310_12</vt:lpwstr>
  </property>
</Properties>
</file>