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河津市下化乡</w:t>
      </w:r>
      <w:bookmarkStart w:id="0" w:name="_GoBack"/>
      <w:bookmarkEnd w:id="0"/>
      <w:r>
        <w:rPr>
          <w:rFonts w:hint="eastAsia"/>
          <w:b/>
          <w:color w:val="auto"/>
          <w:sz w:val="44"/>
          <w:szCs w:val="44"/>
        </w:rPr>
        <w:t>重大执法决定法制审核事项清单</w:t>
      </w:r>
    </w:p>
    <w:tbl>
      <w:tblPr>
        <w:tblStyle w:val="6"/>
        <w:tblW w:w="14527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7"/>
        <w:gridCol w:w="3510"/>
        <w:gridCol w:w="3795"/>
        <w:gridCol w:w="382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执法类别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审核的具体执法决定项目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应提交的审核材料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审核</w:t>
            </w:r>
            <w:r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  <w:t>重点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行政处罚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责令停产停业整顿、责令停产停业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、责令关闭的行政处罚决定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吊销许可证或者营业执照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的行政处罚决定；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对公民处以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500元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以上的罚款，对法人或者其他组织处以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3000元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以上的罚款；没收违法所得或者没收非法财物价值相当于上述规定的数额的</w:t>
            </w:r>
            <w:r>
              <w:rPr>
                <w:rFonts w:hint="eastAsia"/>
                <w:color w:val="auto"/>
                <w:sz w:val="21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4、需经听证程序作出决定的;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(一)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拟作出的行政处罚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决定建议及其情况说明;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(二)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决定调查(审查)终结报告;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(三)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决定书代拟稿;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(四)相关法律依据和证据资料;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(五)经听证或评估的，应当提交听证笔录或评估报告;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(六)其他需要提交的材料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1.</w:t>
            </w:r>
            <w:r>
              <w:rPr>
                <w:rFonts w:hint="eastAsia"/>
                <w:color w:val="auto"/>
                <w:sz w:val="21"/>
                <w:szCs w:val="22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2.</w:t>
            </w:r>
            <w:r>
              <w:rPr>
                <w:rFonts w:hint="eastAsia"/>
                <w:color w:val="auto"/>
                <w:sz w:val="21"/>
                <w:szCs w:val="22"/>
              </w:rPr>
              <w:t>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3.</w:t>
            </w:r>
            <w:r>
              <w:rPr>
                <w:rFonts w:hint="eastAsia"/>
                <w:color w:val="auto"/>
                <w:sz w:val="21"/>
                <w:szCs w:val="22"/>
              </w:rPr>
              <w:t>事实是否清楚，证据是否确凿；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4.</w:t>
            </w:r>
            <w:r>
              <w:rPr>
                <w:rFonts w:hint="eastAsia"/>
                <w:color w:val="auto"/>
                <w:sz w:val="21"/>
                <w:szCs w:val="22"/>
              </w:rPr>
              <w:t>适用法律依据是否正确，裁量基准运用是否适当；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5.</w:t>
            </w:r>
            <w:r>
              <w:rPr>
                <w:rFonts w:hint="eastAsia"/>
                <w:color w:val="auto"/>
                <w:sz w:val="21"/>
                <w:szCs w:val="22"/>
              </w:rPr>
              <w:t>是否符合法定程序；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color w:val="auto"/>
                <w:sz w:val="21"/>
                <w:szCs w:val="22"/>
                <w:lang w:eastAsia="zh-CN"/>
              </w:rPr>
            </w:pPr>
            <w:r>
              <w:rPr>
                <w:color w:val="auto"/>
                <w:sz w:val="21"/>
                <w:szCs w:val="22"/>
              </w:rPr>
              <w:t>6.</w:t>
            </w:r>
            <w:r>
              <w:rPr>
                <w:rFonts w:hint="eastAsia"/>
                <w:color w:val="auto"/>
                <w:sz w:val="21"/>
                <w:szCs w:val="22"/>
              </w:rPr>
              <w:t>违法行为是否涉嫌犯罪、需要移送司法机关等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行政强制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eastAsia="宋体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可能造成重大社会影响力等现场强制措施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</w:t>
            </w:r>
            <w:r>
              <w:rPr>
                <w:rFonts w:hint="eastAsia"/>
                <w:color w:val="auto"/>
                <w:sz w:val="21"/>
                <w:szCs w:val="22"/>
              </w:rPr>
              <w:t>、拟作出的行政强制决定文书；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</w:t>
            </w:r>
            <w:r>
              <w:rPr>
                <w:rFonts w:hint="eastAsia"/>
                <w:color w:val="auto"/>
                <w:sz w:val="21"/>
                <w:szCs w:val="22"/>
              </w:rPr>
              <w:t>、拟作出决定的主要事实证据和法律依据材料；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</w:t>
            </w:r>
            <w:r>
              <w:rPr>
                <w:rFonts w:hint="eastAsia"/>
                <w:color w:val="auto"/>
                <w:sz w:val="21"/>
                <w:szCs w:val="22"/>
              </w:rPr>
              <w:t>、拟作出决定的程序材料；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</w:t>
            </w:r>
            <w:r>
              <w:rPr>
                <w:rFonts w:hint="eastAsia"/>
                <w:color w:val="auto"/>
                <w:sz w:val="21"/>
                <w:szCs w:val="22"/>
              </w:rPr>
              <w:t>、申请强制执行的材料。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1.</w:t>
            </w:r>
            <w:r>
              <w:rPr>
                <w:rFonts w:hint="eastAsia"/>
                <w:color w:val="auto"/>
                <w:sz w:val="21"/>
                <w:szCs w:val="22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2.</w:t>
            </w:r>
            <w:r>
              <w:rPr>
                <w:rFonts w:hint="eastAsia"/>
                <w:color w:val="auto"/>
                <w:sz w:val="21"/>
                <w:szCs w:val="22"/>
              </w:rPr>
              <w:t>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3.</w:t>
            </w:r>
            <w:r>
              <w:rPr>
                <w:rFonts w:hint="eastAsia"/>
                <w:color w:val="auto"/>
                <w:sz w:val="21"/>
                <w:szCs w:val="22"/>
              </w:rPr>
              <w:t>事实是否清楚，证据是否确凿；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4.</w:t>
            </w:r>
            <w:r>
              <w:rPr>
                <w:rFonts w:hint="eastAsia"/>
                <w:color w:val="auto"/>
                <w:sz w:val="21"/>
                <w:szCs w:val="22"/>
              </w:rPr>
              <w:t>是否符合法定程序；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5.</w:t>
            </w:r>
            <w:r>
              <w:rPr>
                <w:rFonts w:hint="eastAsia"/>
                <w:color w:val="auto"/>
                <w:sz w:val="21"/>
                <w:szCs w:val="22"/>
              </w:rPr>
              <w:t>违法行为是否涉嫌犯罪、需要移送司法机关等；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10个工作日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EF6F6"/>
    <w:multiLevelType w:val="singleLevel"/>
    <w:tmpl w:val="BA4EF6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MzI4Njg0MTQ5ZmNhNTlhYzA4MGNlY2QyNDY2NmEifQ=="/>
  </w:docVars>
  <w:rsids>
    <w:rsidRoot w:val="000A49E0"/>
    <w:rsid w:val="00005794"/>
    <w:rsid w:val="00044497"/>
    <w:rsid w:val="000A49E0"/>
    <w:rsid w:val="000A5CDC"/>
    <w:rsid w:val="0011097F"/>
    <w:rsid w:val="00166612"/>
    <w:rsid w:val="002B57BE"/>
    <w:rsid w:val="00373114"/>
    <w:rsid w:val="003E0706"/>
    <w:rsid w:val="00440A23"/>
    <w:rsid w:val="0049584D"/>
    <w:rsid w:val="005A5BC9"/>
    <w:rsid w:val="00610113"/>
    <w:rsid w:val="006423BD"/>
    <w:rsid w:val="00680E52"/>
    <w:rsid w:val="007C28F5"/>
    <w:rsid w:val="007E1A55"/>
    <w:rsid w:val="00822574"/>
    <w:rsid w:val="00906404"/>
    <w:rsid w:val="00986648"/>
    <w:rsid w:val="009922CB"/>
    <w:rsid w:val="009C0012"/>
    <w:rsid w:val="009C7F2C"/>
    <w:rsid w:val="009D620B"/>
    <w:rsid w:val="009D7485"/>
    <w:rsid w:val="00B061A1"/>
    <w:rsid w:val="00B831EE"/>
    <w:rsid w:val="00BF6797"/>
    <w:rsid w:val="00C173F6"/>
    <w:rsid w:val="00C27CFF"/>
    <w:rsid w:val="00C84A87"/>
    <w:rsid w:val="00CD30ED"/>
    <w:rsid w:val="00CD34A6"/>
    <w:rsid w:val="00D05EF9"/>
    <w:rsid w:val="00D16534"/>
    <w:rsid w:val="00DD0ACB"/>
    <w:rsid w:val="00E12748"/>
    <w:rsid w:val="00E650BE"/>
    <w:rsid w:val="00EE3B0E"/>
    <w:rsid w:val="00FA3845"/>
    <w:rsid w:val="00FB5AB9"/>
    <w:rsid w:val="02CC3DE0"/>
    <w:rsid w:val="037730BC"/>
    <w:rsid w:val="0C6B5386"/>
    <w:rsid w:val="10C142A1"/>
    <w:rsid w:val="149F563D"/>
    <w:rsid w:val="2A011D89"/>
    <w:rsid w:val="30A173C2"/>
    <w:rsid w:val="341878C3"/>
    <w:rsid w:val="3CAF7EBC"/>
    <w:rsid w:val="41910FF5"/>
    <w:rsid w:val="4FFD05E8"/>
    <w:rsid w:val="543D1703"/>
    <w:rsid w:val="5E5C6619"/>
    <w:rsid w:val="683210B5"/>
    <w:rsid w:val="717A2CF8"/>
    <w:rsid w:val="7B333B30"/>
    <w:rsid w:val="89FE64E5"/>
    <w:rsid w:val="EFBF8C41"/>
    <w:rsid w:val="F6EA8B86"/>
    <w:rsid w:val="FB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sourc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170</Words>
  <Characters>970</Characters>
  <Lines>0</Lines>
  <Paragraphs>0</Paragraphs>
  <TotalTime>94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2019-10-10T14:04:00Z</dcterms:created>
  <dc:creator>/</dc:creator>
  <cp:lastModifiedBy>biu〰</cp:lastModifiedBy>
  <dcterms:modified xsi:type="dcterms:W3CDTF">2023-10-09T13:33:38Z</dcterms:modified>
  <dc:title>重大执法决定法制审核事项清单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C7C8FC186C40418A906FBD6066688BB2_13</vt:lpwstr>
  </property>
</Properties>
</file>