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Calibri" w:hAnsi="Calibri" w:eastAsia="宋体" w:cs="Times New Roman"/>
          <w:b/>
          <w:color w:val="auto"/>
          <w:sz w:val="44"/>
          <w:szCs w:val="44"/>
          <w:lang w:val="en-US" w:eastAsia="zh-CN"/>
        </w:rPr>
        <w:t>城区街道</w:t>
      </w:r>
      <w:r>
        <w:rPr>
          <w:rFonts w:hint="eastAsia" w:ascii="Calibri" w:hAnsi="Calibri" w:eastAsia="宋体" w:cs="Times New Roman"/>
          <w:b/>
          <w:color w:val="auto"/>
          <w:sz w:val="44"/>
          <w:szCs w:val="44"/>
          <w:lang w:val="en-US" w:eastAsia="zh-CN"/>
        </w:rPr>
        <w:t>综合行政执法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color w:val="auto"/>
          <w:sz w:val="44"/>
          <w:szCs w:val="44"/>
          <w:lang w:val="en-US" w:eastAsia="zh-CN"/>
        </w:rPr>
        <w:t>音像记录事项</w:t>
      </w:r>
      <w:r>
        <w:rPr>
          <w:rFonts w:hint="eastAsia" w:ascii="Calibri" w:hAnsi="Calibri" w:eastAsia="宋体" w:cs="Times New Roman"/>
          <w:b/>
          <w:color w:val="auto"/>
          <w:sz w:val="44"/>
          <w:szCs w:val="44"/>
        </w:rPr>
        <w:t>清单</w:t>
      </w:r>
    </w:p>
    <w:tbl>
      <w:tblPr>
        <w:tblStyle w:val="5"/>
        <w:tblW w:w="14175" w:type="dxa"/>
        <w:tblCellSpacing w:w="0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410"/>
        <w:gridCol w:w="2670"/>
        <w:gridCol w:w="6000"/>
        <w:gridCol w:w="2222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执法类别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记录事项</w:t>
            </w:r>
          </w:p>
        </w:tc>
        <w:tc>
          <w:tcPr>
            <w:tcW w:w="6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记录内容</w:t>
            </w:r>
          </w:p>
        </w:tc>
        <w:tc>
          <w:tcPr>
            <w:tcW w:w="2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记录载体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行政处罚环节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现场检查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调查取证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先行登记保存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陈述、申辩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记录当事人陈述申辩全过程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简易处罚程序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记录现场调查、收集证据、告知、陈述申辩、处罚和文书送达的全过程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对责令改正情况的现场核查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对改正的情况进行全过程记录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当事人不配合调查的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对进入调查取证场所、表明身份、出示执法证件、当事人拒绝接受检查的全过程记录。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行政强制环节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现场强制拆除、强制实施等行政强制措施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对表明执法人员身份，向当事人现场宣读实施行政强制措施的理由、依据以及当事人依法享有的权利、救济途径，当事人的陈述和申辩进行记录；对强制措施的当事人、实施时间、地点和过程进行记录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现场检查（勘查）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对在检查现场过程中，表明身份、出示执法证件、实地检查过程、调取证据资料和当事人拒绝检查的各个环节进行全过程记录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先行登记保存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对先行登记保存的证据物品编号、名称、规格（型号）或者地址、单位、数量和执行情况进行全过程记录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送达环节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留置送达过程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对邀请基层自治组织或者受送达人所在单位的代表情况，说明送达情况，在送达回执上记明拒收事由和日期，由送达人、见证人签字或者盖章，将文书留在受送达人的住所全过程进行记录。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执法记录仪、摄像机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邮寄送达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对交寄物品、交寄时间和送达结果等进行音像纪录。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照相机、摄像机、执法记录仪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公告、送达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对发布公告的报纸、发布公告的网站等送达凭证进行记录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M0Mzg3NDliMDkyMmRjMzlkY2RkNDAwMDllMmUifQ=="/>
  </w:docVars>
  <w:rsids>
    <w:rsidRoot w:val="EDFF274A"/>
    <w:rsid w:val="1D057B32"/>
    <w:rsid w:val="5B360B4A"/>
    <w:rsid w:val="5FBFD2B3"/>
    <w:rsid w:val="79DB06C1"/>
    <w:rsid w:val="7DBE37A7"/>
    <w:rsid w:val="7DFFB48E"/>
    <w:rsid w:val="E5C1AA13"/>
    <w:rsid w:val="EDFF274A"/>
    <w:rsid w:val="FF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2023-10-09T00:54:00Z</dcterms:created>
  <dc:creator>huawei</dc:creator>
  <cp:lastModifiedBy>浩霸霸</cp:lastModifiedBy>
  <dcterms:modified xsi:type="dcterms:W3CDTF">2023-10-25T09:03:54Z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248C8AEF6AC349C99E1032113412CEBC_12</vt:lpwstr>
  </property>
</Properties>
</file>