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val="0"/>
          <w:bCs w:val="0"/>
          <w:i w:val="0"/>
          <w:caps w:val="0"/>
          <w:color w:val="000000"/>
          <w:spacing w:val="0"/>
          <w:kern w:val="0"/>
          <w:sz w:val="44"/>
          <w:szCs w:val="44"/>
          <w:shd w:val="clear" w:color="auto" w:fill="FFFFFF"/>
          <w:lang w:val="en-US" w:eastAsia="zh-CN" w:bidi="ar"/>
        </w:rPr>
      </w:pPr>
      <w:r>
        <w:rPr>
          <w:rFonts w:hint="eastAsia" w:ascii="CESI仿宋-GB13000" w:hAnsi="CESI仿宋-GB13000" w:eastAsia="CESI仿宋-GB13000" w:cs="CESI仿宋-GB13000"/>
          <w:b w:val="0"/>
          <w:bCs w:val="0"/>
          <w:i w:val="0"/>
          <w:caps w:val="0"/>
          <w:color w:val="000000"/>
          <w:spacing w:val="0"/>
          <w:kern w:val="0"/>
          <w:sz w:val="32"/>
          <w:szCs w:val="32"/>
          <w:shd w:val="clear" w:color="auto" w:fill="FFFFFF"/>
          <w:lang w:val="en-US" w:eastAsia="zh-CN" w:bidi="ar"/>
        </w:rPr>
        <w:t>附件1</w:t>
      </w:r>
    </w:p>
    <w:p>
      <w:pPr>
        <w:pStyle w:val="3"/>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小标宋" w:hAnsi="小标宋" w:eastAsia="小标宋" w:cs="小标宋"/>
          <w:b w:val="0"/>
          <w:bCs w:val="0"/>
          <w:sz w:val="44"/>
          <w:szCs w:val="44"/>
        </w:rPr>
      </w:pPr>
      <w:r>
        <w:rPr>
          <w:rFonts w:hint="eastAsia" w:ascii="小标宋" w:hAnsi="小标宋" w:eastAsia="小标宋" w:cs="小标宋"/>
          <w:b w:val="0"/>
          <w:bCs w:val="0"/>
          <w:i w:val="0"/>
          <w:caps w:val="0"/>
          <w:color w:val="000000"/>
          <w:spacing w:val="0"/>
          <w:kern w:val="0"/>
          <w:sz w:val="44"/>
          <w:szCs w:val="44"/>
          <w:shd w:val="clear" w:color="auto" w:fill="FFFFFF"/>
          <w:lang w:val="en-US" w:eastAsia="zh-CN" w:bidi="ar"/>
        </w:rPr>
        <w:t>2024年家居惠民专项活动补贴</w:t>
      </w:r>
      <w:r>
        <w:rPr>
          <w:rFonts w:hint="eastAsia" w:ascii="小标宋" w:hAnsi="小标宋" w:eastAsia="小标宋" w:cs="小标宋"/>
          <w:b w:val="0"/>
          <w:bCs w:val="0"/>
          <w:sz w:val="44"/>
          <w:szCs w:val="44"/>
        </w:rPr>
        <w:t>适用商品</w:t>
      </w:r>
    </w:p>
    <w:p>
      <w:pPr>
        <w:pStyle w:val="3"/>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CESI仿宋-GB13000" w:hAnsi="CESI仿宋-GB13000" w:eastAsia="CESI仿宋-GB13000" w:cs="CESI仿宋-GB13000"/>
          <w:b/>
          <w:bCs/>
          <w:i w:val="0"/>
          <w:caps w:val="0"/>
          <w:color w:val="000000"/>
          <w:spacing w:val="0"/>
          <w:kern w:val="0"/>
          <w:sz w:val="32"/>
          <w:szCs w:val="32"/>
          <w:shd w:val="clear" w:color="auto" w:fill="FFFFFF"/>
          <w:lang w:val="en-US" w:eastAsia="zh-CN" w:bidi="ar"/>
        </w:rPr>
      </w:pPr>
      <w:r>
        <w:rPr>
          <w:rFonts w:hint="eastAsia" w:ascii="小标宋" w:hAnsi="小标宋" w:eastAsia="小标宋" w:cs="小标宋"/>
          <w:b w:val="0"/>
          <w:bCs w:val="0"/>
          <w:sz w:val="44"/>
          <w:szCs w:val="44"/>
        </w:rPr>
        <w:t>类别</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CESI仿宋-GB13000" w:hAnsi="CESI仿宋-GB13000" w:eastAsia="CESI仿宋-GB13000" w:cs="CESI仿宋-GB13000"/>
          <w:i w:val="0"/>
          <w:caps w:val="0"/>
          <w:color w:val="000000"/>
          <w:spacing w:val="0"/>
          <w:kern w:val="0"/>
          <w:sz w:val="32"/>
          <w:szCs w:val="32"/>
          <w:shd w:val="clear" w:color="auto" w:fill="FFFFFF"/>
          <w:lang w:val="en-US" w:eastAsia="zh-CN" w:bidi="ar"/>
        </w:rPr>
      </w:pPr>
      <w:r>
        <w:rPr>
          <w:rFonts w:hint="eastAsia" w:ascii="CESI仿宋-GB13000" w:hAnsi="CESI仿宋-GB13000" w:eastAsia="CESI仿宋-GB13000" w:cs="CESI仿宋-GB13000"/>
          <w:b/>
          <w:bCs/>
          <w:i w:val="0"/>
          <w:caps w:val="0"/>
          <w:color w:val="000000"/>
          <w:spacing w:val="0"/>
          <w:kern w:val="0"/>
          <w:sz w:val="32"/>
          <w:szCs w:val="32"/>
          <w:shd w:val="clear" w:color="auto" w:fill="FFFFFF"/>
          <w:lang w:val="en-US" w:eastAsia="zh-CN" w:bidi="ar"/>
        </w:rPr>
        <w:t>家电类:</w:t>
      </w:r>
      <w:r>
        <w:rPr>
          <w:rFonts w:hint="eastAsia" w:ascii="CESI仿宋-GB13000" w:hAnsi="CESI仿宋-GB13000" w:eastAsia="CESI仿宋-GB13000" w:cs="CESI仿宋-GB13000"/>
          <w:i w:val="0"/>
          <w:caps w:val="0"/>
          <w:color w:val="000000"/>
          <w:spacing w:val="0"/>
          <w:kern w:val="0"/>
          <w:sz w:val="32"/>
          <w:szCs w:val="32"/>
          <w:shd w:val="clear" w:color="auto" w:fill="FFFFFF"/>
          <w:lang w:val="en-US" w:eastAsia="zh-CN" w:bidi="ar"/>
        </w:rPr>
        <w:t>家用空调、家用中央空调、电冰箱、冰柜、洗衣机、电视机、热水器、吸油烟机、家用燃气灶、家用集成灶、洗碗机、净水机12类，须在中国能效或水效标识网备案且达到二级及以上能效，并且具有统一的国标13位商品编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CESI仿宋-GB13000" w:hAnsi="CESI仿宋-GB13000" w:eastAsia="CESI仿宋-GB13000" w:cs="CESI仿宋-GB13000"/>
          <w:i w:val="0"/>
          <w:caps w:val="0"/>
          <w:color w:val="000000"/>
          <w:spacing w:val="0"/>
          <w:kern w:val="0"/>
          <w:sz w:val="32"/>
          <w:szCs w:val="32"/>
          <w:shd w:val="clear" w:color="auto" w:fill="FFFFFF"/>
          <w:lang w:val="en-US" w:eastAsia="zh-CN" w:bidi="ar"/>
        </w:rPr>
      </w:pPr>
      <w:r>
        <w:rPr>
          <w:rFonts w:hint="eastAsia" w:ascii="CESI仿宋-GB13000" w:hAnsi="CESI仿宋-GB13000" w:eastAsia="CESI仿宋-GB13000" w:cs="CESI仿宋-GB13000"/>
          <w:b/>
          <w:bCs/>
          <w:i w:val="0"/>
          <w:caps w:val="0"/>
          <w:color w:val="000000"/>
          <w:spacing w:val="0"/>
          <w:kern w:val="0"/>
          <w:sz w:val="32"/>
          <w:szCs w:val="32"/>
          <w:shd w:val="clear" w:color="auto" w:fill="FFFFFF"/>
          <w:lang w:val="en-US" w:eastAsia="zh-CN" w:bidi="ar"/>
        </w:rPr>
        <w:t>家具类</w:t>
      </w:r>
      <w:r>
        <w:rPr>
          <w:rFonts w:hint="eastAsia" w:ascii="CESI仿宋-GB13000" w:hAnsi="CESI仿宋-GB13000" w:eastAsia="CESI仿宋-GB13000" w:cs="CESI仿宋-GB13000"/>
          <w:i w:val="0"/>
          <w:caps w:val="0"/>
          <w:color w:val="000000"/>
          <w:spacing w:val="0"/>
          <w:kern w:val="0"/>
          <w:sz w:val="32"/>
          <w:szCs w:val="32"/>
          <w:shd w:val="clear" w:color="auto" w:fill="FFFFFF"/>
          <w:lang w:val="en-US" w:eastAsia="zh-CN" w:bidi="ar"/>
        </w:rPr>
        <w:t>：</w:t>
      </w:r>
      <w:r>
        <w:rPr>
          <w:rFonts w:hint="default" w:ascii="CESI仿宋-GB13000" w:hAnsi="CESI仿宋-GB13000" w:eastAsia="CESI仿宋-GB13000" w:cs="CESI仿宋-GB13000"/>
          <w:i w:val="0"/>
          <w:caps w:val="0"/>
          <w:color w:val="000000"/>
          <w:spacing w:val="0"/>
          <w:kern w:val="0"/>
          <w:sz w:val="32"/>
          <w:szCs w:val="32"/>
          <w:shd w:val="clear" w:color="auto" w:fill="FFFFFF"/>
          <w:lang w:val="en-US" w:eastAsia="zh-CN" w:bidi="ar"/>
        </w:rPr>
        <w:t>床、柜</w:t>
      </w:r>
      <w:r>
        <w:rPr>
          <w:rFonts w:hint="eastAsia" w:ascii="CESI仿宋-GB13000" w:hAnsi="CESI仿宋-GB13000" w:eastAsia="CESI仿宋-GB13000" w:cs="CESI仿宋-GB13000"/>
          <w:i w:val="0"/>
          <w:caps w:val="0"/>
          <w:color w:val="000000"/>
          <w:spacing w:val="0"/>
          <w:kern w:val="0"/>
          <w:sz w:val="32"/>
          <w:szCs w:val="32"/>
          <w:shd w:val="clear" w:color="auto" w:fill="FFFFFF"/>
          <w:lang w:val="en-US" w:eastAsia="zh-CN" w:bidi="ar"/>
        </w:rPr>
        <w:t>、</w:t>
      </w:r>
      <w:r>
        <w:rPr>
          <w:rFonts w:hint="default" w:ascii="CESI仿宋-GB13000" w:hAnsi="CESI仿宋-GB13000" w:eastAsia="CESI仿宋-GB13000" w:cs="CESI仿宋-GB13000"/>
          <w:i w:val="0"/>
          <w:caps w:val="0"/>
          <w:color w:val="000000"/>
          <w:spacing w:val="0"/>
          <w:kern w:val="0"/>
          <w:sz w:val="32"/>
          <w:szCs w:val="32"/>
          <w:shd w:val="clear" w:color="auto" w:fill="FFFFFF"/>
          <w:lang w:val="en-US" w:eastAsia="zh-CN" w:bidi="ar"/>
        </w:rPr>
        <w:t>沙发、茶几、桌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CESI仿宋-GB13000" w:hAnsi="CESI仿宋-GB13000" w:eastAsia="CESI仿宋-GB13000" w:cs="CESI仿宋-GB13000"/>
          <w:i w:val="0"/>
          <w:caps w:val="0"/>
          <w:color w:val="000000"/>
          <w:spacing w:val="0"/>
          <w:kern w:val="0"/>
          <w:sz w:val="32"/>
          <w:szCs w:val="32"/>
          <w:shd w:val="clear" w:color="auto" w:fill="FFFFFF"/>
          <w:lang w:val="en-US" w:eastAsia="zh-CN" w:bidi="ar"/>
        </w:rPr>
      </w:pPr>
      <w:r>
        <w:rPr>
          <w:rFonts w:hint="eastAsia" w:ascii="CESI仿宋-GB13000" w:hAnsi="CESI仿宋-GB13000" w:eastAsia="CESI仿宋-GB13000" w:cs="CESI仿宋-GB13000"/>
          <w:b/>
          <w:bCs/>
          <w:i w:val="0"/>
          <w:caps w:val="0"/>
          <w:color w:val="000000"/>
          <w:spacing w:val="0"/>
          <w:kern w:val="0"/>
          <w:sz w:val="32"/>
          <w:szCs w:val="32"/>
          <w:shd w:val="clear" w:color="auto" w:fill="FFFFFF"/>
          <w:lang w:val="en-US" w:eastAsia="zh-CN" w:bidi="ar"/>
        </w:rPr>
        <w:t>家纺类：</w:t>
      </w:r>
      <w:r>
        <w:rPr>
          <w:rFonts w:hint="eastAsia" w:ascii="CESI仿宋-GB13000" w:hAnsi="CESI仿宋-GB13000" w:eastAsia="CESI仿宋-GB13000" w:cs="CESI仿宋-GB13000"/>
          <w:i w:val="0"/>
          <w:caps w:val="0"/>
          <w:color w:val="000000"/>
          <w:spacing w:val="0"/>
          <w:kern w:val="0"/>
          <w:sz w:val="32"/>
          <w:szCs w:val="32"/>
          <w:shd w:val="clear" w:color="auto" w:fill="FFFFFF"/>
          <w:lang w:val="en-US" w:eastAsia="zh-CN" w:bidi="ar"/>
        </w:rPr>
        <w:t>床上用品、窗帘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CESI仿宋-GB13000" w:hAnsi="CESI仿宋-GB13000" w:eastAsia="CESI仿宋-GB13000" w:cs="CESI仿宋-GB13000"/>
          <w:i w:val="0"/>
          <w:caps w:val="0"/>
          <w:color w:val="000000"/>
          <w:spacing w:val="0"/>
          <w:kern w:val="0"/>
          <w:sz w:val="32"/>
          <w:szCs w:val="32"/>
          <w:shd w:val="clear" w:color="auto" w:fill="FFFFFF"/>
          <w:lang w:val="en-US" w:eastAsia="zh-CN" w:bidi="ar"/>
        </w:rPr>
      </w:pPr>
      <w:r>
        <w:rPr>
          <w:rFonts w:hint="eastAsia" w:ascii="CESI仿宋-GB13000" w:hAnsi="CESI仿宋-GB13000" w:eastAsia="CESI仿宋-GB13000" w:cs="CESI仿宋-GB13000"/>
          <w:b/>
          <w:bCs/>
          <w:i w:val="0"/>
          <w:caps w:val="0"/>
          <w:color w:val="000000"/>
          <w:spacing w:val="0"/>
          <w:kern w:val="0"/>
          <w:sz w:val="32"/>
          <w:szCs w:val="32"/>
          <w:shd w:val="clear" w:color="auto" w:fill="FFFFFF"/>
          <w:lang w:val="en-US" w:eastAsia="zh-CN" w:bidi="ar"/>
        </w:rPr>
        <w:t>家装类:</w:t>
      </w:r>
      <w:r>
        <w:rPr>
          <w:rFonts w:hint="eastAsia" w:ascii="CESI仿宋-GB13000" w:hAnsi="CESI仿宋-GB13000" w:eastAsia="CESI仿宋-GB13000" w:cs="CESI仿宋-GB13000"/>
          <w:i w:val="0"/>
          <w:caps w:val="0"/>
          <w:color w:val="000000"/>
          <w:spacing w:val="0"/>
          <w:kern w:val="0"/>
          <w:sz w:val="32"/>
          <w:szCs w:val="32"/>
          <w:shd w:val="clear" w:color="auto" w:fill="FFFFFF"/>
          <w:lang w:val="en-US" w:eastAsia="zh-CN" w:bidi="ar"/>
        </w:rPr>
        <w:t xml:space="preserve"> 瓷砖、地板、墙纸、墙布、涂料、乳胶漆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13000" w:hAnsi="CESI仿宋-GB13000" w:eastAsia="CESI仿宋-GB13000" w:cs="CESI仿宋-GB13000"/>
          <w:i w:val="0"/>
          <w:caps w:val="0"/>
          <w:color w:val="000000"/>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CESI仿宋-GB13000" w:hAnsi="CESI仿宋-GB13000" w:eastAsia="CESI仿宋-GB13000" w:cs="CESI仿宋-GB13000"/>
          <w:i w:val="0"/>
          <w:caps w:val="0"/>
          <w:color w:val="000000"/>
          <w:spacing w:val="0"/>
          <w:kern w:val="0"/>
          <w:sz w:val="32"/>
          <w:szCs w:val="32"/>
          <w:shd w:val="clear" w:color="auto" w:fill="FFFFFF"/>
          <w:lang w:val="en-US" w:eastAsia="zh-CN" w:bidi="ar"/>
        </w:rPr>
      </w:pPr>
      <w:r>
        <w:rPr>
          <w:rFonts w:hint="eastAsia" w:ascii="CESI仿宋-GB13000" w:hAnsi="CESI仿宋-GB13000" w:eastAsia="CESI仿宋-GB13000" w:cs="CESI仿宋-GB13000"/>
          <w:b/>
          <w:bCs/>
          <w:i w:val="0"/>
          <w:caps w:val="0"/>
          <w:color w:val="000000"/>
          <w:spacing w:val="0"/>
          <w:kern w:val="0"/>
          <w:sz w:val="32"/>
          <w:szCs w:val="32"/>
          <w:shd w:val="clear" w:color="auto" w:fill="FFFFFF"/>
          <w:lang w:val="en-US" w:eastAsia="zh-CN" w:bidi="ar"/>
        </w:rPr>
        <w:t>注</w:t>
      </w:r>
      <w:r>
        <w:rPr>
          <w:rFonts w:hint="eastAsia" w:ascii="CESI仿宋-GB13000" w:hAnsi="CESI仿宋-GB13000" w:eastAsia="CESI仿宋-GB13000" w:cs="CESI仿宋-GB13000"/>
          <w:i w:val="0"/>
          <w:caps w:val="0"/>
          <w:color w:val="000000"/>
          <w:spacing w:val="0"/>
          <w:kern w:val="0"/>
          <w:sz w:val="32"/>
          <w:szCs w:val="32"/>
          <w:shd w:val="clear" w:color="auto" w:fill="FFFFFF"/>
          <w:lang w:val="en-US" w:eastAsia="zh-CN" w:bidi="ar"/>
        </w:rPr>
        <w:t>：补贴产品种类可根据活动实际开展情况由市商务局进行动态调整。</w:t>
      </w:r>
    </w:p>
    <w:p/>
    <w:p/>
    <w:p/>
    <w:p/>
    <w:p/>
    <w:p/>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cs="仿宋_GB2312"/>
          <w:sz w:val="32"/>
          <w:szCs w:val="32"/>
          <w:lang w:val="en-US" w:eastAsia="zh-CN"/>
        </w:rPr>
      </w:pPr>
      <w:bookmarkStart w:id="0" w:name="_GoBack"/>
      <w:bookmarkEnd w:id="0"/>
      <w:r>
        <w:rPr>
          <w:rFonts w:hint="eastAsia" w:ascii="仿宋_GB2312" w:hAnsi="仿宋_GB2312" w:cs="仿宋_GB2312"/>
          <w:sz w:val="32"/>
          <w:szCs w:val="32"/>
          <w:lang w:val="en-US" w:eastAsia="zh-CN"/>
        </w:rPr>
        <w:t>附件2</w:t>
      </w:r>
    </w:p>
    <w:tbl>
      <w:tblPr>
        <w:tblStyle w:val="8"/>
        <w:tblW w:w="0" w:type="auto"/>
        <w:tblInd w:w="-129" w:type="dxa"/>
        <w:tblLayout w:type="fixed"/>
        <w:tblCellMar>
          <w:top w:w="0" w:type="dxa"/>
          <w:left w:w="0" w:type="dxa"/>
          <w:bottom w:w="0" w:type="dxa"/>
          <w:right w:w="0" w:type="dxa"/>
        </w:tblCellMar>
      </w:tblPr>
      <w:tblGrid>
        <w:gridCol w:w="1820"/>
        <w:gridCol w:w="3083"/>
        <w:gridCol w:w="1911"/>
        <w:gridCol w:w="2336"/>
      </w:tblGrid>
      <w:tr>
        <w:tblPrEx>
          <w:tblCellMar>
            <w:top w:w="0" w:type="dxa"/>
            <w:left w:w="0" w:type="dxa"/>
            <w:bottom w:w="0" w:type="dxa"/>
            <w:right w:w="0" w:type="dxa"/>
          </w:tblCellMar>
        </w:tblPrEx>
        <w:trPr>
          <w:trHeight w:val="531"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申报表</w:t>
            </w:r>
          </w:p>
        </w:tc>
      </w:tr>
      <w:tr>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36"/>
                <w:szCs w:val="36"/>
                <w:u w:val="none"/>
              </w:rPr>
            </w:pPr>
          </w:p>
        </w:tc>
      </w:tr>
      <w:tr>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填报日期：202</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年  月  日</w:t>
            </w:r>
          </w:p>
        </w:tc>
      </w:tr>
      <w:tr>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18"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统一社会信用代码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注册</w:t>
            </w:r>
            <w:r>
              <w:rPr>
                <w:rFonts w:hint="eastAsia" w:ascii="宋体" w:hAnsi="宋体" w:cs="宋体"/>
                <w:i w:val="0"/>
                <w:color w:val="000000"/>
                <w:kern w:val="0"/>
                <w:sz w:val="21"/>
                <w:szCs w:val="21"/>
                <w:u w:val="none"/>
                <w:lang w:val="en-US" w:eastAsia="zh-CN" w:bidi="ar"/>
              </w:rPr>
              <w:t>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参与活动范围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 xml:space="preserve">   家电 </w:t>
            </w:r>
            <w:r>
              <w:rPr>
                <w:rFonts w:hint="eastAsia" w:ascii="宋体" w:hAnsi="宋体" w:cs="宋体"/>
                <w:i w:val="0"/>
                <w:color w:val="000000"/>
                <w:sz w:val="21"/>
                <w:szCs w:val="21"/>
                <w:u w:val="none"/>
                <w:lang w:val="en-US" w:eastAsia="zh-CN"/>
              </w:rPr>
              <w:sym w:font="Wingdings 2" w:char="00A3"/>
            </w:r>
            <w:r>
              <w:rPr>
                <w:rFonts w:hint="eastAsia" w:ascii="宋体" w:hAnsi="宋体" w:cs="宋体"/>
                <w:i w:val="0"/>
                <w:color w:val="000000"/>
                <w:sz w:val="21"/>
                <w:szCs w:val="21"/>
                <w:u w:val="none"/>
                <w:lang w:val="en-US" w:eastAsia="zh-CN"/>
              </w:rPr>
              <w:t xml:space="preserve">          家具 </w:t>
            </w:r>
            <w:r>
              <w:rPr>
                <w:rFonts w:hint="eastAsia" w:ascii="宋体" w:hAnsi="宋体" w:cs="宋体"/>
                <w:i w:val="0"/>
                <w:color w:val="000000"/>
                <w:sz w:val="21"/>
                <w:szCs w:val="21"/>
                <w:u w:val="none"/>
                <w:lang w:val="en-US" w:eastAsia="zh-CN"/>
              </w:rPr>
              <w:sym w:font="Wingdings 2" w:char="00A3"/>
            </w:r>
            <w:r>
              <w:rPr>
                <w:rFonts w:hint="eastAsia" w:ascii="宋体" w:hAnsi="宋体" w:cs="宋体"/>
                <w:i w:val="0"/>
                <w:color w:val="000000"/>
                <w:sz w:val="21"/>
                <w:szCs w:val="21"/>
                <w:u w:val="none"/>
                <w:lang w:val="en-US" w:eastAsia="zh-CN"/>
              </w:rPr>
              <w:t xml:space="preserve">          家纺 </w:t>
            </w:r>
            <w:r>
              <w:rPr>
                <w:rFonts w:hint="eastAsia" w:ascii="宋体" w:hAnsi="宋体" w:cs="宋体"/>
                <w:i w:val="0"/>
                <w:color w:val="000000"/>
                <w:sz w:val="21"/>
                <w:szCs w:val="21"/>
                <w:u w:val="none"/>
                <w:lang w:val="en-US" w:eastAsia="zh-CN"/>
              </w:rPr>
              <w:sym w:font="Wingdings 2" w:char="00A3"/>
            </w:r>
            <w:r>
              <w:rPr>
                <w:rFonts w:hint="eastAsia" w:ascii="宋体" w:hAnsi="宋体" w:cs="宋体"/>
                <w:i w:val="0"/>
                <w:color w:val="000000"/>
                <w:sz w:val="21"/>
                <w:szCs w:val="21"/>
                <w:u w:val="none"/>
                <w:lang w:val="en-US" w:eastAsia="zh-CN"/>
              </w:rPr>
              <w:t xml:space="preserve">          家装 </w:t>
            </w:r>
            <w:r>
              <w:rPr>
                <w:rFonts w:hint="eastAsia" w:ascii="宋体" w:hAnsi="宋体" w:cs="宋体"/>
                <w:i w:val="0"/>
                <w:color w:val="000000"/>
                <w:sz w:val="21"/>
                <w:szCs w:val="21"/>
                <w:u w:val="none"/>
                <w:lang w:val="en-US" w:eastAsia="zh-CN"/>
              </w:rPr>
              <w:sym w:font="Wingdings 2" w:char="00A3"/>
            </w:r>
            <w:r>
              <w:rPr>
                <w:rFonts w:hint="eastAsia" w:ascii="宋体" w:hAnsi="宋体" w:cs="宋体"/>
                <w:i w:val="0"/>
                <w:color w:val="000000"/>
                <w:sz w:val="21"/>
                <w:szCs w:val="21"/>
                <w:u w:val="none"/>
                <w:lang w:val="en-US" w:eastAsia="zh-CN"/>
              </w:rPr>
              <w:t xml:space="preserve">   </w:t>
            </w:r>
          </w:p>
        </w:tc>
      </w:tr>
      <w:tr>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是否开展“以旧换新”活动</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i w:val="0"/>
                <w:color w:val="000000"/>
                <w:sz w:val="21"/>
                <w:szCs w:val="21"/>
                <w:u w:val="none"/>
                <w:lang w:val="en-US" w:eastAsia="zh-CN"/>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销售是否覆盖农村地区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门店数量</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 xml:space="preserve">                   个</w:t>
            </w: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202</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年企业销售额</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万元</w:t>
            </w:r>
          </w:p>
        </w:tc>
      </w:tr>
      <w:tr>
        <w:tblPrEx>
          <w:tblCellMar>
            <w:top w:w="0" w:type="dxa"/>
            <w:left w:w="0" w:type="dxa"/>
            <w:bottom w:w="0" w:type="dxa"/>
            <w:right w:w="0" w:type="dxa"/>
          </w:tblCellMar>
        </w:tblPrEx>
        <w:trPr>
          <w:trHeight w:val="588"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both"/>
            </w:pPr>
          </w:p>
        </w:tc>
      </w:tr>
      <w:tr>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联系人姓名</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single"/>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19"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企业结算账户        开户行</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企业结算账户账号</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819"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42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我单位按照</w:t>
            </w:r>
            <w:r>
              <w:rPr>
                <w:rFonts w:hint="eastAsia" w:ascii="宋体" w:hAnsi="宋体" w:cs="宋体"/>
                <w:i w:val="0"/>
                <w:color w:val="000000"/>
                <w:kern w:val="0"/>
                <w:sz w:val="21"/>
                <w:szCs w:val="21"/>
                <w:u w:val="none"/>
                <w:lang w:val="en-US" w:eastAsia="zh-CN" w:bidi="ar"/>
              </w:rPr>
              <w:t>河津市2024年家居惠民消费活动</w:t>
            </w:r>
            <w:r>
              <w:rPr>
                <w:rFonts w:hint="eastAsia" w:ascii="宋体" w:hAnsi="宋体" w:eastAsia="宋体" w:cs="宋体"/>
                <w:i w:val="0"/>
                <w:color w:val="000000"/>
                <w:kern w:val="0"/>
                <w:sz w:val="21"/>
                <w:szCs w:val="21"/>
                <w:u w:val="none"/>
                <w:lang w:val="en-US" w:eastAsia="zh-CN" w:bidi="ar"/>
              </w:rPr>
              <w:t>有关</w:t>
            </w:r>
            <w:r>
              <w:rPr>
                <w:rFonts w:hint="eastAsia" w:ascii="宋体" w:hAnsi="宋体" w:cs="宋体"/>
                <w:i w:val="0"/>
                <w:color w:val="000000"/>
                <w:kern w:val="0"/>
                <w:sz w:val="21"/>
                <w:szCs w:val="21"/>
                <w:u w:val="none"/>
                <w:lang w:val="en-US" w:eastAsia="zh-CN" w:bidi="ar"/>
              </w:rPr>
              <w:t>要求</w:t>
            </w:r>
            <w:r>
              <w:rPr>
                <w:rFonts w:hint="eastAsia" w:ascii="宋体" w:hAnsi="宋体" w:eastAsia="宋体" w:cs="宋体"/>
                <w:i w:val="0"/>
                <w:color w:val="000000"/>
                <w:kern w:val="0"/>
                <w:sz w:val="21"/>
                <w:szCs w:val="21"/>
                <w:u w:val="none"/>
                <w:lang w:val="en-US" w:eastAsia="zh-CN" w:bidi="ar"/>
              </w:rPr>
              <w:t>，保证提供的所有申报数据、材料等信息真实有效，并接受有关部门的监督。</w:t>
            </w:r>
            <w:r>
              <w:rPr>
                <w:rFonts w:hint="eastAsia" w:ascii="宋体" w:hAnsi="宋体" w:eastAsia="宋体" w:cs="宋体"/>
                <w:i w:val="0"/>
                <w:color w:val="000000"/>
                <w:kern w:val="0"/>
                <w:sz w:val="21"/>
                <w:szCs w:val="21"/>
                <w:u w:val="none"/>
                <w:lang w:val="en-US" w:eastAsia="zh-CN" w:bidi="ar"/>
              </w:rPr>
              <w:br w:type="textWrapping"/>
            </w:r>
          </w:p>
          <w:p>
            <w:pPr>
              <w:keepNext w:val="0"/>
              <w:keepLines w:val="0"/>
              <w:widowControl/>
              <w:suppressLineNumbers w:val="0"/>
              <w:ind w:firstLine="42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法定代表人（负责人）签字：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（企业公章）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202</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年  月  日</w:t>
            </w:r>
          </w:p>
        </w:tc>
      </w:tr>
    </w:tbl>
    <w:p>
      <w:pPr>
        <w:sectPr>
          <w:pgSz w:w="11906" w:h="16838"/>
          <w:pgMar w:top="1440" w:right="1800" w:bottom="1440" w:left="1800" w:header="851" w:footer="992" w:gutter="0"/>
          <w:cols w:space="720" w:num="1"/>
          <w:docGrid w:type="lines" w:linePitch="312" w:charSpace="0"/>
        </w:sect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3</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spacing w:val="-20"/>
          <w:sz w:val="40"/>
          <w:szCs w:val="40"/>
          <w:lang w:val="en-US" w:eastAsia="zh-CN"/>
        </w:rPr>
      </w:pPr>
      <w:r>
        <w:rPr>
          <w:rFonts w:hint="eastAsia" w:ascii="方正小标宋简体" w:hAnsi="方正小标宋简体" w:eastAsia="方正小标宋简体" w:cs="方正小标宋简体"/>
          <w:spacing w:val="-20"/>
          <w:sz w:val="40"/>
          <w:szCs w:val="40"/>
          <w:lang w:val="en-US" w:eastAsia="zh-CN"/>
        </w:rPr>
        <w:t>2024年河津市家居惠民专项活动参与企业承诺书</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w:t>
      </w:r>
      <w:r>
        <w:rPr>
          <w:rFonts w:hint="eastAsia" w:ascii="仿宋_GB2312" w:hAnsi="仿宋_GB2312" w:cs="仿宋_GB2312"/>
          <w:sz w:val="32"/>
          <w:szCs w:val="32"/>
          <w:lang w:val="en-US" w:eastAsia="zh-CN"/>
        </w:rPr>
        <w:t>（商户品牌：      ）</w:t>
      </w:r>
      <w:r>
        <w:rPr>
          <w:rFonts w:hint="eastAsia" w:ascii="仿宋_GB2312" w:hAnsi="仿宋_GB2312" w:eastAsia="仿宋_GB2312" w:cs="仿宋_GB2312"/>
          <w:sz w:val="32"/>
          <w:szCs w:val="32"/>
          <w:lang w:val="en-US" w:eastAsia="zh-CN"/>
        </w:rPr>
        <w:t>申请参加202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河津市家居惠民专项活动</w:t>
      </w:r>
      <w:r>
        <w:rPr>
          <w:rFonts w:hint="eastAsia" w:ascii="仿宋_GB2312" w:hAnsi="仿宋_GB2312" w:eastAsia="仿宋_GB2312" w:cs="仿宋_GB2312"/>
          <w:sz w:val="32"/>
          <w:szCs w:val="32"/>
          <w:lang w:val="en-US" w:eastAsia="zh-CN"/>
        </w:rPr>
        <w:t>（简称“</w:t>
      </w:r>
      <w:r>
        <w:rPr>
          <w:rFonts w:hint="eastAsia" w:ascii="仿宋_GB2312" w:hAnsi="仿宋_GB2312" w:cs="仿宋_GB2312"/>
          <w:sz w:val="32"/>
          <w:szCs w:val="32"/>
          <w:lang w:val="en-US" w:eastAsia="zh-CN"/>
        </w:rPr>
        <w:t>家居惠民专项活动</w:t>
      </w:r>
      <w:r>
        <w:rPr>
          <w:rFonts w:hint="eastAsia" w:ascii="仿宋_GB2312" w:hAnsi="仿宋_GB2312" w:eastAsia="仿宋_GB2312" w:cs="仿宋_GB2312"/>
          <w:sz w:val="32"/>
          <w:szCs w:val="32"/>
          <w:lang w:val="en-US" w:eastAsia="zh-CN"/>
        </w:rPr>
        <w:t>”），并郑重承诺如下：</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.承诺提供的企业申请信息真实、完整、准确，如提供错误或虚假的企业信息，本公司将承担全部责任，（包括但不限于本公司无法获得补贴资金招致损失等各类情形），</w:t>
      </w:r>
      <w:r>
        <w:rPr>
          <w:rFonts w:hint="eastAsia" w:ascii="仿宋_GB2312" w:hAnsi="仿宋_GB2312" w:cs="仿宋_GB2312"/>
          <w:sz w:val="32"/>
          <w:szCs w:val="32"/>
          <w:lang w:val="en-US" w:eastAsia="zh-CN"/>
        </w:rPr>
        <w:t>且</w:t>
      </w:r>
      <w:r>
        <w:rPr>
          <w:rFonts w:hint="eastAsia" w:ascii="仿宋_GB2312" w:hAnsi="仿宋_GB2312" w:eastAsia="仿宋_GB2312" w:cs="仿宋_GB2312"/>
          <w:sz w:val="32"/>
          <w:szCs w:val="32"/>
          <w:lang w:val="en-US" w:eastAsia="zh-CN"/>
        </w:rPr>
        <w:t>如因本公司的前述行为</w:t>
      </w:r>
      <w:r>
        <w:rPr>
          <w:rFonts w:hint="eastAsia" w:ascii="仿宋_GB2312" w:hAnsi="仿宋_GB2312" w:cs="仿宋_GB2312"/>
          <w:sz w:val="32"/>
          <w:szCs w:val="32"/>
          <w:lang w:val="en-US" w:eastAsia="zh-CN"/>
        </w:rPr>
        <w:t>对政策实施部门和服务机构</w:t>
      </w:r>
      <w:r>
        <w:rPr>
          <w:rFonts w:hint="eastAsia" w:ascii="仿宋_GB2312" w:hAnsi="仿宋_GB2312" w:eastAsia="仿宋_GB2312" w:cs="仿宋_GB2312"/>
          <w:sz w:val="32"/>
          <w:szCs w:val="32"/>
          <w:lang w:val="en-US" w:eastAsia="zh-CN"/>
        </w:rPr>
        <w:t>造成</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任何损失，本公司将承担赔偿责任。</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.承诺本公司支持受理服务机构平台支付，</w:t>
      </w:r>
      <w:r>
        <w:rPr>
          <w:rFonts w:hint="eastAsia" w:ascii="仿宋_GB2312" w:hAnsi="仿宋_GB2312" w:cs="仿宋_GB2312"/>
          <w:sz w:val="32"/>
          <w:szCs w:val="32"/>
          <w:lang w:val="en-US" w:eastAsia="zh-CN"/>
        </w:rPr>
        <w:t>在规定时间内与服务机构完成对接</w:t>
      </w:r>
      <w:r>
        <w:rPr>
          <w:rFonts w:hint="eastAsia" w:ascii="仿宋_GB2312" w:hAnsi="仿宋_GB2312" w:eastAsia="仿宋_GB2312" w:cs="仿宋_GB2312"/>
          <w:sz w:val="32"/>
          <w:szCs w:val="32"/>
          <w:lang w:val="en-US" w:eastAsia="zh-CN"/>
        </w:rPr>
        <w:t>，积极配合政策实施部门和服务机构开展</w:t>
      </w:r>
      <w:r>
        <w:rPr>
          <w:rFonts w:hint="eastAsia" w:ascii="仿宋_GB2312" w:hAnsi="仿宋_GB2312" w:cs="仿宋_GB2312"/>
          <w:sz w:val="32"/>
          <w:szCs w:val="32"/>
          <w:lang w:val="en-US" w:eastAsia="zh-CN"/>
        </w:rPr>
        <w:t>家居惠民</w:t>
      </w:r>
      <w:r>
        <w:rPr>
          <w:rFonts w:hint="eastAsia" w:ascii="仿宋_GB2312" w:hAnsi="仿宋_GB2312" w:eastAsia="仿宋_GB2312" w:cs="仿宋_GB2312"/>
          <w:sz w:val="32"/>
          <w:szCs w:val="32"/>
          <w:lang w:val="en-US" w:eastAsia="zh-CN"/>
        </w:rPr>
        <w:t>补贴政策宣传，并在收银台以明显方式露出</w:t>
      </w:r>
      <w:r>
        <w:rPr>
          <w:rFonts w:hint="eastAsia" w:ascii="仿宋_GB2312" w:hAnsi="仿宋_GB2312" w:cs="仿宋_GB2312"/>
          <w:sz w:val="32"/>
          <w:szCs w:val="32"/>
          <w:lang w:val="en-US" w:eastAsia="zh-CN"/>
        </w:rPr>
        <w:t>政策</w:t>
      </w:r>
      <w:r>
        <w:rPr>
          <w:rFonts w:hint="eastAsia" w:ascii="仿宋_GB2312" w:hAnsi="仿宋_GB2312" w:eastAsia="仿宋_GB2312" w:cs="仿宋_GB2312"/>
          <w:sz w:val="32"/>
          <w:szCs w:val="32"/>
          <w:lang w:val="en-US" w:eastAsia="zh-CN"/>
        </w:rPr>
        <w:t>信息受理标识，即可</w:t>
      </w:r>
      <w:r>
        <w:rPr>
          <w:rFonts w:hint="eastAsia" w:ascii="仿宋_GB2312" w:hAnsi="仿宋_GB2312" w:cs="仿宋_GB2312"/>
          <w:sz w:val="32"/>
          <w:szCs w:val="32"/>
          <w:lang w:val="en-US" w:eastAsia="zh-CN"/>
        </w:rPr>
        <w:t>参与河津</w:t>
      </w:r>
      <w:r>
        <w:rPr>
          <w:rFonts w:hint="eastAsia" w:ascii="仿宋_GB2312" w:hAnsi="仿宋_GB2312" w:eastAsia="仿宋_GB2312" w:cs="仿宋_GB2312"/>
          <w:sz w:val="32"/>
          <w:szCs w:val="32"/>
          <w:lang w:val="en-US" w:eastAsia="zh-CN"/>
        </w:rPr>
        <w:t>市家居惠民专项活动。</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承诺按照</w:t>
      </w:r>
      <w:r>
        <w:rPr>
          <w:rFonts w:hint="eastAsia" w:ascii="仿宋_GB2312" w:hAnsi="仿宋_GB2312" w:cs="仿宋_GB2312"/>
          <w:sz w:val="32"/>
          <w:szCs w:val="32"/>
          <w:lang w:val="en-US" w:eastAsia="zh-CN"/>
        </w:rPr>
        <w:t>政策实施部门</w:t>
      </w:r>
      <w:r>
        <w:rPr>
          <w:rFonts w:hint="eastAsia" w:ascii="仿宋_GB2312" w:hAnsi="仿宋_GB2312" w:eastAsia="仿宋_GB2312" w:cs="仿宋_GB2312"/>
          <w:sz w:val="32"/>
          <w:szCs w:val="32"/>
          <w:lang w:val="en-US" w:eastAsia="zh-CN"/>
        </w:rPr>
        <w:t>和服务机构要求在</w:t>
      </w:r>
      <w:r>
        <w:rPr>
          <w:rFonts w:hint="eastAsia" w:ascii="仿宋_GB2312" w:hAnsi="仿宋_GB2312" w:cs="仿宋_GB2312"/>
          <w:sz w:val="32"/>
          <w:szCs w:val="32"/>
          <w:lang w:val="en-US" w:eastAsia="zh-CN"/>
        </w:rPr>
        <w:t>政策</w:t>
      </w:r>
      <w:r>
        <w:rPr>
          <w:rFonts w:hint="eastAsia" w:ascii="仿宋_GB2312" w:hAnsi="仿宋_GB2312" w:eastAsia="仿宋_GB2312" w:cs="仿宋_GB2312"/>
          <w:sz w:val="32"/>
          <w:szCs w:val="32"/>
          <w:lang w:val="en-US" w:eastAsia="zh-CN"/>
        </w:rPr>
        <w:t>开展前组织对门店店员进行培训，确保店员能够正确回答消费者有关</w:t>
      </w:r>
      <w:r>
        <w:rPr>
          <w:rFonts w:hint="eastAsia" w:ascii="仿宋_GB2312" w:hAnsi="仿宋_GB2312" w:cs="仿宋_GB2312"/>
          <w:sz w:val="32"/>
          <w:szCs w:val="32"/>
          <w:lang w:val="en-US" w:eastAsia="zh-CN"/>
        </w:rPr>
        <w:t>活动</w:t>
      </w:r>
      <w:r>
        <w:rPr>
          <w:rFonts w:hint="eastAsia" w:ascii="仿宋_GB2312" w:hAnsi="仿宋_GB2312" w:eastAsia="仿宋_GB2312" w:cs="仿宋_GB2312"/>
          <w:sz w:val="32"/>
          <w:szCs w:val="32"/>
          <w:lang w:val="en-US" w:eastAsia="zh-CN"/>
        </w:rPr>
        <w:t>内容的咨询，对消费者在参与家居惠民专项活动过程中遇到的问题提供必要的帮助。</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.承诺指定专人负责处理包括但不限于日常沟通、宣传推广、客户投诉等家居惠民专项活动中涉及的各项事宜。</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.承诺做好对参与</w:t>
      </w:r>
      <w:r>
        <w:rPr>
          <w:rFonts w:hint="eastAsia" w:ascii="仿宋_GB2312" w:hAnsi="仿宋_GB2312" w:cs="仿宋_GB2312"/>
          <w:sz w:val="32"/>
          <w:szCs w:val="32"/>
          <w:lang w:val="en-US" w:eastAsia="zh-CN"/>
        </w:rPr>
        <w:t>家居惠民专项活动</w:t>
      </w:r>
      <w:r>
        <w:rPr>
          <w:rFonts w:hint="eastAsia" w:ascii="仿宋_GB2312" w:hAnsi="仿宋_GB2312" w:eastAsia="仿宋_GB2312" w:cs="仿宋_GB2312"/>
          <w:sz w:val="32"/>
          <w:szCs w:val="32"/>
          <w:lang w:val="en-US" w:eastAsia="zh-CN"/>
        </w:rPr>
        <w:t>消费者的服务和受理工作，不增设任何参加</w:t>
      </w:r>
      <w:r>
        <w:rPr>
          <w:rFonts w:hint="eastAsia" w:ascii="仿宋_GB2312" w:hAnsi="仿宋_GB2312" w:cs="仿宋_GB2312"/>
          <w:sz w:val="32"/>
          <w:szCs w:val="32"/>
          <w:lang w:val="en-US" w:eastAsia="zh-CN"/>
        </w:rPr>
        <w:t>家居惠民专项活动</w:t>
      </w:r>
      <w:r>
        <w:rPr>
          <w:rFonts w:hint="eastAsia" w:ascii="仿宋_GB2312" w:hAnsi="仿宋_GB2312" w:eastAsia="仿宋_GB2312" w:cs="仿宋_GB2312"/>
          <w:sz w:val="32"/>
          <w:szCs w:val="32"/>
          <w:lang w:val="en-US" w:eastAsia="zh-CN"/>
        </w:rPr>
        <w:t>附加条件，不降低服务水平和质量，不得以参与家居惠民专项活动为由拒绝“七天无理由退货”等消费者合法诉求；除</w:t>
      </w:r>
      <w:r>
        <w:rPr>
          <w:rFonts w:hint="eastAsia" w:ascii="仿宋_GB2312" w:hAnsi="仿宋_GB2312" w:cs="仿宋_GB2312"/>
          <w:sz w:val="32"/>
          <w:szCs w:val="32"/>
          <w:lang w:val="en-US" w:eastAsia="zh-CN"/>
        </w:rPr>
        <w:t>政策实施部门</w:t>
      </w:r>
      <w:r>
        <w:rPr>
          <w:rFonts w:hint="eastAsia" w:ascii="仿宋_GB2312" w:hAnsi="仿宋_GB2312" w:eastAsia="仿宋_GB2312" w:cs="仿宋_GB2312"/>
          <w:sz w:val="32"/>
          <w:szCs w:val="32"/>
          <w:lang w:val="en-US" w:eastAsia="zh-CN"/>
        </w:rPr>
        <w:t>或服务机构另有要求外，不得擅自拒绝或限定时间段受理</w:t>
      </w:r>
      <w:r>
        <w:rPr>
          <w:rFonts w:hint="eastAsia" w:ascii="仿宋_GB2312" w:hAnsi="仿宋_GB2312" w:cs="仿宋_GB2312"/>
          <w:sz w:val="32"/>
          <w:szCs w:val="32"/>
          <w:lang w:val="en-US" w:eastAsia="zh-CN"/>
        </w:rPr>
        <w:t>涉及</w:t>
      </w:r>
      <w:r>
        <w:rPr>
          <w:rFonts w:hint="eastAsia" w:ascii="仿宋_GB2312" w:hAnsi="仿宋_GB2312" w:eastAsia="仿宋_GB2312" w:cs="仿宋_GB2312"/>
          <w:sz w:val="32"/>
          <w:szCs w:val="32"/>
          <w:lang w:val="en-US" w:eastAsia="zh-CN"/>
        </w:rPr>
        <w:t>家居惠民专项活动</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交易。除</w:t>
      </w:r>
      <w:r>
        <w:rPr>
          <w:rFonts w:hint="eastAsia" w:ascii="仿宋_GB2312" w:hAnsi="仿宋_GB2312" w:cs="仿宋_GB2312"/>
          <w:sz w:val="32"/>
          <w:szCs w:val="32"/>
          <w:lang w:val="en-US" w:eastAsia="zh-CN"/>
        </w:rPr>
        <w:t>政策实施部门</w:t>
      </w:r>
      <w:r>
        <w:rPr>
          <w:rFonts w:hint="eastAsia" w:ascii="仿宋_GB2312" w:hAnsi="仿宋_GB2312" w:eastAsia="仿宋_GB2312" w:cs="仿宋_GB2312"/>
          <w:sz w:val="32"/>
          <w:szCs w:val="32"/>
          <w:lang w:val="en-US" w:eastAsia="zh-CN"/>
        </w:rPr>
        <w:t>要求外，企业不得自行规定家居惠民专项活动</w:t>
      </w:r>
      <w:r>
        <w:rPr>
          <w:rFonts w:hint="eastAsia" w:ascii="仿宋_GB2312" w:hAnsi="仿宋_GB2312" w:cs="仿宋_GB2312"/>
          <w:sz w:val="32"/>
          <w:szCs w:val="32"/>
          <w:lang w:val="en-US" w:eastAsia="zh-CN"/>
        </w:rPr>
        <w:t>补贴</w:t>
      </w:r>
      <w:r>
        <w:rPr>
          <w:rFonts w:hint="eastAsia" w:ascii="仿宋_GB2312" w:hAnsi="仿宋_GB2312" w:eastAsia="仿宋_GB2312" w:cs="仿宋_GB2312"/>
          <w:sz w:val="32"/>
          <w:szCs w:val="32"/>
          <w:lang w:val="en-US" w:eastAsia="zh-CN"/>
        </w:rPr>
        <w:t>范围。</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.承诺根据</w:t>
      </w:r>
      <w:r>
        <w:rPr>
          <w:rFonts w:hint="eastAsia" w:ascii="仿宋_GB2312" w:hAnsi="仿宋_GB2312" w:cs="仿宋_GB2312"/>
          <w:sz w:val="32"/>
          <w:szCs w:val="32"/>
          <w:lang w:val="en-US" w:eastAsia="zh-CN"/>
        </w:rPr>
        <w:t>政策实施部门</w:t>
      </w:r>
      <w:r>
        <w:rPr>
          <w:rFonts w:hint="eastAsia" w:ascii="仿宋_GB2312" w:hAnsi="仿宋_GB2312" w:eastAsia="仿宋_GB2312" w:cs="仿宋_GB2312"/>
          <w:sz w:val="32"/>
          <w:szCs w:val="32"/>
          <w:lang w:val="en-US" w:eastAsia="zh-CN"/>
        </w:rPr>
        <w:t>要求，规范</w:t>
      </w:r>
      <w:r>
        <w:rPr>
          <w:rFonts w:hint="eastAsia" w:ascii="仿宋_GB2312" w:hAnsi="仿宋_GB2312" w:cs="仿宋_GB2312"/>
          <w:sz w:val="32"/>
          <w:szCs w:val="32"/>
          <w:lang w:val="en-US" w:eastAsia="zh-CN"/>
        </w:rPr>
        <w:t>家居惠民专项活动补贴</w:t>
      </w:r>
      <w:r>
        <w:rPr>
          <w:rFonts w:hint="eastAsia" w:ascii="仿宋_GB2312" w:hAnsi="仿宋_GB2312" w:eastAsia="仿宋_GB2312" w:cs="仿宋_GB2312"/>
          <w:sz w:val="32"/>
          <w:szCs w:val="32"/>
          <w:lang w:val="en-US" w:eastAsia="zh-CN"/>
        </w:rPr>
        <w:t>范围，杜绝各种套利</w:t>
      </w:r>
      <w:r>
        <w:rPr>
          <w:rFonts w:hint="eastAsia" w:ascii="仿宋_GB2312" w:hAnsi="仿宋_GB2312" w:cs="仿宋_GB2312"/>
          <w:sz w:val="32"/>
          <w:szCs w:val="32"/>
          <w:lang w:val="en-US" w:eastAsia="zh-CN"/>
        </w:rPr>
        <w:t>套现</w:t>
      </w:r>
      <w:r>
        <w:rPr>
          <w:rFonts w:hint="eastAsia" w:ascii="仿宋_GB2312" w:hAnsi="仿宋_GB2312" w:eastAsia="仿宋_GB2312" w:cs="仿宋_GB2312"/>
          <w:sz w:val="32"/>
          <w:szCs w:val="32"/>
          <w:lang w:val="en-US" w:eastAsia="zh-CN"/>
        </w:rPr>
        <w:t>行为。全力配合</w:t>
      </w:r>
      <w:r>
        <w:rPr>
          <w:rFonts w:hint="eastAsia" w:ascii="仿宋_GB2312" w:hAnsi="仿宋_GB2312" w:cs="仿宋_GB2312"/>
          <w:sz w:val="32"/>
          <w:szCs w:val="32"/>
          <w:lang w:val="en-US" w:eastAsia="zh-CN"/>
        </w:rPr>
        <w:t>政策实施部门</w:t>
      </w:r>
      <w:r>
        <w:rPr>
          <w:rFonts w:hint="eastAsia" w:ascii="仿宋_GB2312" w:hAnsi="仿宋_GB2312" w:eastAsia="仿宋_GB2312" w:cs="仿宋_GB2312"/>
          <w:sz w:val="32"/>
          <w:szCs w:val="32"/>
          <w:lang w:val="en-US" w:eastAsia="zh-CN"/>
        </w:rPr>
        <w:t>及服务</w:t>
      </w:r>
      <w:r>
        <w:rPr>
          <w:rFonts w:hint="eastAsia" w:ascii="仿宋_GB2312" w:hAnsi="仿宋_GB2312" w:cs="仿宋_GB2312"/>
          <w:sz w:val="32"/>
          <w:szCs w:val="32"/>
          <w:lang w:val="en-US" w:eastAsia="zh-CN"/>
        </w:rPr>
        <w:t>机构</w:t>
      </w:r>
      <w:r>
        <w:rPr>
          <w:rFonts w:hint="eastAsia" w:ascii="仿宋_GB2312" w:hAnsi="仿宋_GB2312" w:eastAsia="仿宋_GB2312" w:cs="仿宋_GB2312"/>
          <w:sz w:val="32"/>
          <w:szCs w:val="32"/>
          <w:lang w:val="en-US" w:eastAsia="zh-CN"/>
        </w:rPr>
        <w:t>相关套利</w:t>
      </w:r>
      <w:r>
        <w:rPr>
          <w:rFonts w:hint="eastAsia" w:ascii="仿宋_GB2312" w:hAnsi="仿宋_GB2312" w:cs="仿宋_GB2312"/>
          <w:sz w:val="32"/>
          <w:szCs w:val="32"/>
          <w:lang w:val="en-US" w:eastAsia="zh-CN"/>
        </w:rPr>
        <w:t>套现</w:t>
      </w:r>
      <w:r>
        <w:rPr>
          <w:rFonts w:hint="eastAsia" w:ascii="仿宋_GB2312" w:hAnsi="仿宋_GB2312" w:eastAsia="仿宋_GB2312" w:cs="仿宋_GB2312"/>
          <w:sz w:val="32"/>
          <w:szCs w:val="32"/>
          <w:lang w:val="en-US" w:eastAsia="zh-CN"/>
        </w:rPr>
        <w:t>防控措施，</w:t>
      </w:r>
      <w:r>
        <w:rPr>
          <w:rFonts w:hint="eastAsia" w:ascii="仿宋_GB2312" w:hAnsi="仿宋_GB2312" w:cs="仿宋_GB2312"/>
          <w:sz w:val="32"/>
          <w:szCs w:val="32"/>
          <w:lang w:val="en-US" w:eastAsia="zh-CN"/>
        </w:rPr>
        <w:t>严格审核消费者的参与资格，</w:t>
      </w:r>
      <w:r>
        <w:rPr>
          <w:rFonts w:hint="eastAsia" w:ascii="仿宋_GB2312" w:hAnsi="仿宋_GB2312" w:eastAsia="仿宋_GB2312" w:cs="仿宋_GB2312"/>
          <w:sz w:val="32"/>
          <w:szCs w:val="32"/>
          <w:lang w:val="en-US" w:eastAsia="zh-CN"/>
        </w:rPr>
        <w:t>预防并制止“黄牛”等恶意套利</w:t>
      </w:r>
      <w:r>
        <w:rPr>
          <w:rFonts w:hint="eastAsia" w:ascii="仿宋_GB2312" w:hAnsi="仿宋_GB2312" w:cs="仿宋_GB2312"/>
          <w:sz w:val="32"/>
          <w:szCs w:val="32"/>
          <w:lang w:val="en-US" w:eastAsia="zh-CN"/>
        </w:rPr>
        <w:t>套现</w:t>
      </w:r>
      <w:r>
        <w:rPr>
          <w:rFonts w:hint="eastAsia" w:ascii="仿宋_GB2312" w:hAnsi="仿宋_GB2312" w:eastAsia="仿宋_GB2312" w:cs="仿宋_GB2312"/>
          <w:sz w:val="32"/>
          <w:szCs w:val="32"/>
          <w:lang w:val="en-US" w:eastAsia="zh-CN"/>
        </w:rPr>
        <w:t>行为，对于疑似“黄牛”等企图套利人员采取警告、劝退、报警等及时有效的防控措施。若本公司未落实前述要求，将承担由此导致的资金损失。</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承诺不自行参与或要求、唆使、放任、授权本公司员工、门店工作人员或任何其他第三方使用包括但不限于虚构交易、刷单、拆单等不正当方式套取家居惠民专项活动</w:t>
      </w:r>
      <w:r>
        <w:rPr>
          <w:rFonts w:hint="eastAsia" w:ascii="仿宋_GB2312" w:hAnsi="仿宋_GB2312" w:cs="仿宋_GB2312"/>
          <w:sz w:val="32"/>
          <w:szCs w:val="32"/>
          <w:lang w:val="en-US" w:eastAsia="zh-CN"/>
        </w:rPr>
        <w:t>补贴</w:t>
      </w:r>
      <w:r>
        <w:rPr>
          <w:rFonts w:hint="eastAsia" w:ascii="仿宋_GB2312" w:hAnsi="仿宋_GB2312" w:eastAsia="仿宋_GB2312" w:cs="仿宋_GB2312"/>
          <w:sz w:val="32"/>
          <w:szCs w:val="32"/>
          <w:lang w:val="en-US" w:eastAsia="zh-CN"/>
        </w:rPr>
        <w:t>。若本公司员工或参与</w:t>
      </w:r>
      <w:r>
        <w:rPr>
          <w:rFonts w:hint="eastAsia" w:ascii="仿宋_GB2312" w:hAnsi="仿宋_GB2312" w:cs="仿宋_GB2312"/>
          <w:sz w:val="32"/>
          <w:szCs w:val="32"/>
          <w:lang w:val="en-US" w:eastAsia="zh-CN"/>
        </w:rPr>
        <w:t>政策</w:t>
      </w:r>
      <w:r>
        <w:rPr>
          <w:rFonts w:hint="eastAsia" w:ascii="仿宋_GB2312" w:hAnsi="仿宋_GB2312" w:eastAsia="仿宋_GB2312" w:cs="仿宋_GB2312"/>
          <w:sz w:val="32"/>
          <w:szCs w:val="32"/>
          <w:lang w:val="en-US" w:eastAsia="zh-CN"/>
        </w:rPr>
        <w:t>的门店涉嫌自行或者勾结外部人员从事前项套利</w:t>
      </w:r>
      <w:r>
        <w:rPr>
          <w:rFonts w:hint="eastAsia" w:ascii="仿宋_GB2312" w:hAnsi="仿宋_GB2312" w:cs="仿宋_GB2312"/>
          <w:sz w:val="32"/>
          <w:szCs w:val="32"/>
          <w:lang w:val="en-US" w:eastAsia="zh-CN"/>
        </w:rPr>
        <w:t>套现</w:t>
      </w:r>
      <w:r>
        <w:rPr>
          <w:rFonts w:hint="eastAsia" w:ascii="仿宋_GB2312" w:hAnsi="仿宋_GB2312" w:eastAsia="仿宋_GB2312" w:cs="仿宋_GB2312"/>
          <w:sz w:val="32"/>
          <w:szCs w:val="32"/>
          <w:lang w:val="en-US" w:eastAsia="zh-CN"/>
        </w:rPr>
        <w:t>行为的，本公司将及时制止并采取充分补救及费用追偿措施，追偿范围包括所涉及的</w:t>
      </w:r>
      <w:r>
        <w:rPr>
          <w:rFonts w:hint="eastAsia" w:ascii="仿宋_GB2312" w:hAnsi="仿宋_GB2312" w:cs="仿宋_GB2312"/>
          <w:sz w:val="32"/>
          <w:szCs w:val="32"/>
          <w:lang w:val="en-US" w:eastAsia="zh-CN"/>
        </w:rPr>
        <w:t>家居惠民专项活动补贴</w:t>
      </w:r>
      <w:r>
        <w:rPr>
          <w:rFonts w:hint="eastAsia" w:ascii="仿宋_GB2312" w:hAnsi="仿宋_GB2312" w:eastAsia="仿宋_GB2312" w:cs="仿宋_GB2312"/>
          <w:sz w:val="32"/>
          <w:szCs w:val="32"/>
          <w:lang w:val="en-US" w:eastAsia="zh-CN"/>
        </w:rPr>
        <w:t>资金以及</w:t>
      </w:r>
      <w:r>
        <w:rPr>
          <w:rFonts w:hint="eastAsia" w:ascii="仿宋_GB2312" w:hAnsi="仿宋_GB2312" w:cs="仿宋_GB2312"/>
          <w:sz w:val="32"/>
          <w:szCs w:val="32"/>
          <w:highlight w:val="none"/>
          <w:lang w:val="en-US" w:eastAsia="zh-CN"/>
        </w:rPr>
        <w:t>政策实施部门和服务机构</w:t>
      </w:r>
      <w:r>
        <w:rPr>
          <w:rFonts w:hint="eastAsia" w:ascii="仿宋_GB2312" w:hAnsi="仿宋_GB2312" w:eastAsia="仿宋_GB2312" w:cs="仿宋_GB2312"/>
          <w:sz w:val="32"/>
          <w:szCs w:val="32"/>
          <w:lang w:val="en-US" w:eastAsia="zh-CN"/>
        </w:rPr>
        <w:t>其他损失(如律师费、调查费以及取证费用等) ，并就相关情况及时告知</w:t>
      </w:r>
      <w:r>
        <w:rPr>
          <w:rFonts w:hint="eastAsia" w:ascii="仿宋_GB2312" w:hAnsi="仿宋_GB2312" w:cs="仿宋_GB2312"/>
          <w:sz w:val="32"/>
          <w:szCs w:val="32"/>
          <w:lang w:val="en-US" w:eastAsia="zh-CN"/>
        </w:rPr>
        <w:t>政策实施部门</w:t>
      </w:r>
      <w:r>
        <w:rPr>
          <w:rFonts w:hint="eastAsia" w:ascii="仿宋_GB2312" w:hAnsi="仿宋_GB2312" w:eastAsia="仿宋_GB2312" w:cs="仿宋_GB2312"/>
          <w:sz w:val="32"/>
          <w:szCs w:val="32"/>
          <w:lang w:val="en-US" w:eastAsia="zh-CN"/>
        </w:rPr>
        <w:t>及服务机构。</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本公司同意，本条所述相关套利</w:t>
      </w:r>
      <w:r>
        <w:rPr>
          <w:rFonts w:hint="eastAsia" w:ascii="仿宋_GB2312" w:hAnsi="仿宋_GB2312" w:cs="仿宋_GB2312"/>
          <w:sz w:val="32"/>
          <w:szCs w:val="32"/>
          <w:lang w:val="en-US" w:eastAsia="zh-CN"/>
        </w:rPr>
        <w:t>套利</w:t>
      </w:r>
      <w:r>
        <w:rPr>
          <w:rFonts w:hint="eastAsia" w:ascii="仿宋_GB2312" w:hAnsi="仿宋_GB2312" w:eastAsia="仿宋_GB2312" w:cs="仿宋_GB2312"/>
          <w:sz w:val="32"/>
          <w:szCs w:val="32"/>
          <w:lang w:val="en-US" w:eastAsia="zh-CN"/>
        </w:rPr>
        <w:t>行为的认定以服务机构系统记录和判定规则为准。若服务机构发现有异常交易，本公司同意将全力配合查明情况并提供有关证据材料。</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.承诺诚信经营，不得采用包括但不限于先涨价后折扣等手段欺骗消费者。承诺提供的商品或服务内容符合国家法律法规和行业要求，对提供商品、服务的品质依法承担保证责任。</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因本公司提供的服务及产品问题或未根据要求</w:t>
      </w:r>
      <w:r>
        <w:rPr>
          <w:rFonts w:hint="eastAsia" w:ascii="仿宋_GB2312" w:hAnsi="仿宋_GB2312" w:cs="仿宋_GB2312"/>
          <w:sz w:val="32"/>
          <w:szCs w:val="32"/>
          <w:lang w:val="en-US" w:eastAsia="zh-CN"/>
        </w:rPr>
        <w:t>实施政策</w:t>
      </w:r>
      <w:r>
        <w:rPr>
          <w:rFonts w:hint="eastAsia" w:ascii="仿宋_GB2312" w:hAnsi="仿宋_GB2312" w:eastAsia="仿宋_GB2312" w:cs="仿宋_GB2312"/>
          <w:sz w:val="32"/>
          <w:szCs w:val="32"/>
          <w:lang w:val="en-US" w:eastAsia="zh-CN"/>
        </w:rPr>
        <w:t>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w:t>
      </w:r>
      <w:r>
        <w:rPr>
          <w:rFonts w:hint="eastAsia" w:ascii="仿宋_GB2312" w:hAnsi="仿宋_GB2312" w:eastAsia="仿宋_GB2312" w:cs="仿宋_GB2312"/>
          <w:sz w:val="32"/>
          <w:szCs w:val="32"/>
          <w:highlight w:val="none"/>
          <w:lang w:val="en-US" w:eastAsia="zh-CN"/>
        </w:rPr>
        <w:t>联络</w:t>
      </w:r>
      <w:r>
        <w:rPr>
          <w:rFonts w:hint="eastAsia" w:ascii="仿宋_GB2312" w:hAnsi="仿宋_GB2312" w:cs="仿宋_GB2312"/>
          <w:sz w:val="32"/>
          <w:szCs w:val="32"/>
          <w:highlight w:val="none"/>
          <w:lang w:val="en-US" w:eastAsia="zh-CN"/>
        </w:rPr>
        <w:t>政策实施部门、服务机构</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lang w:val="en-US" w:eastAsia="zh-CN"/>
        </w:rPr>
        <w:t>工作人员，达成处置共识后，由双方按统一口径回应媒体，避免不良影响扩大化。</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如已享受家居惠民专项活动补贴的订单发生正常退货，本公司承诺在受理退货后3个工作日内主动及时告知服务机构，并按照规定流程将原订单享受补贴资金退回。</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承诺</w:t>
      </w:r>
      <w:r>
        <w:rPr>
          <w:rFonts w:hint="eastAsia" w:ascii="仿宋_GB2312" w:hAnsi="仿宋_GB2312" w:eastAsia="仿宋_GB2312" w:cs="仿宋_GB2312"/>
          <w:sz w:val="32"/>
          <w:szCs w:val="32"/>
          <w:lang w:val="en-US" w:eastAsia="zh-CN"/>
        </w:rPr>
        <w:t>积极配合开展家居惠民专项活动宣传，</w:t>
      </w:r>
      <w:r>
        <w:rPr>
          <w:rFonts w:hint="eastAsia" w:ascii="仿宋_GB2312" w:hAnsi="仿宋_GB2312" w:cs="仿宋_GB2312"/>
          <w:sz w:val="32"/>
          <w:szCs w:val="32"/>
          <w:lang w:val="en-US" w:eastAsia="zh-CN"/>
        </w:rPr>
        <w:t>利用</w:t>
      </w:r>
      <w:r>
        <w:rPr>
          <w:rFonts w:hint="eastAsia" w:ascii="仿宋_GB2312" w:hAnsi="仿宋_GB2312" w:eastAsia="仿宋_GB2312" w:cs="仿宋_GB2312"/>
          <w:sz w:val="32"/>
          <w:szCs w:val="32"/>
          <w:lang w:val="en-US" w:eastAsia="zh-CN"/>
        </w:rPr>
        <w:t>电子屏</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店内语音播报</w:t>
      </w:r>
      <w:r>
        <w:rPr>
          <w:rFonts w:hint="eastAsia" w:ascii="仿宋_GB2312" w:hAnsi="仿宋_GB2312" w:cs="仿宋_GB2312"/>
          <w:sz w:val="32"/>
          <w:szCs w:val="32"/>
          <w:lang w:val="en-US" w:eastAsia="zh-CN"/>
        </w:rPr>
        <w:t>、张贴海报、</w:t>
      </w:r>
      <w:r>
        <w:rPr>
          <w:rFonts w:hint="eastAsia" w:ascii="仿宋_GB2312" w:hAnsi="仿宋_GB2312" w:eastAsia="仿宋_GB2312" w:cs="仿宋_GB2312"/>
          <w:sz w:val="32"/>
          <w:szCs w:val="32"/>
          <w:lang w:val="en-US" w:eastAsia="zh-CN"/>
        </w:rPr>
        <w:t>收银员导购员宣传等店内渠道开展全方位宣传。</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9.承诺在家居惠民专项活动过程中</w:t>
      </w:r>
      <w:r>
        <w:rPr>
          <w:rFonts w:hint="eastAsia" w:ascii="仿宋_GB2312" w:hAnsi="仿宋_GB2312" w:eastAsia="仿宋_GB2312" w:cs="仿宋_GB2312"/>
          <w:sz w:val="32"/>
          <w:szCs w:val="32"/>
          <w:lang w:val="en-US" w:eastAsia="zh-CN"/>
        </w:rPr>
        <w:t>，根</w:t>
      </w:r>
      <w:r>
        <w:rPr>
          <w:rFonts w:hint="eastAsia" w:ascii="仿宋_GB2312" w:hAnsi="仿宋_GB2312" w:eastAsia="仿宋_GB2312" w:cs="仿宋_GB2312"/>
          <w:sz w:val="32"/>
          <w:szCs w:val="32"/>
          <w:highlight w:val="none"/>
          <w:lang w:val="en-US" w:eastAsia="zh-CN"/>
        </w:rPr>
        <w:t>据</w:t>
      </w:r>
      <w:r>
        <w:rPr>
          <w:rFonts w:hint="eastAsia" w:ascii="仿宋_GB2312" w:hAnsi="仿宋_GB2312" w:cs="仿宋_GB2312"/>
          <w:sz w:val="32"/>
          <w:szCs w:val="32"/>
          <w:highlight w:val="none"/>
          <w:lang w:val="en-US" w:eastAsia="zh-CN"/>
        </w:rPr>
        <w:t>政策实施部门</w:t>
      </w:r>
      <w:r>
        <w:rPr>
          <w:rFonts w:hint="eastAsia" w:ascii="仿宋_GB2312" w:hAnsi="仿宋_GB2312" w:eastAsia="仿宋_GB2312" w:cs="仿宋_GB2312"/>
          <w:sz w:val="32"/>
          <w:szCs w:val="32"/>
          <w:highlight w:val="none"/>
          <w:lang w:val="en-US" w:eastAsia="zh-CN"/>
        </w:rPr>
        <w:t>和服务</w:t>
      </w:r>
      <w:r>
        <w:rPr>
          <w:rFonts w:hint="eastAsia" w:ascii="仿宋_GB2312" w:hAnsi="仿宋_GB2312" w:cs="仿宋_GB2312"/>
          <w:sz w:val="32"/>
          <w:szCs w:val="32"/>
          <w:highlight w:val="none"/>
          <w:lang w:val="en-US" w:eastAsia="zh-CN"/>
        </w:rPr>
        <w:t>机构</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z w:val="32"/>
          <w:szCs w:val="32"/>
          <w:lang w:val="en-US" w:eastAsia="zh-CN"/>
        </w:rPr>
        <w:t>求</w:t>
      </w:r>
      <w:r>
        <w:rPr>
          <w:rFonts w:hint="eastAsia" w:ascii="仿宋_GB2312" w:hAnsi="仿宋_GB2312" w:cs="仿宋_GB2312"/>
          <w:sz w:val="32"/>
          <w:szCs w:val="32"/>
          <w:lang w:val="en-US" w:eastAsia="zh-CN"/>
        </w:rPr>
        <w:t>通过平台上传相关资料及销售数据，包括但不限于及时提供参与家居惠民专项活动的交易的具体消费清单、发票、资金明细、销售数据和退货数据明细等。</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lang w:val="en-US" w:eastAsia="zh-CN"/>
        </w:rPr>
        <w:t>.承诺积极配合政府部门以数据核查、第三方审计等方式进行的审计、监督等工作，</w:t>
      </w:r>
      <w:r>
        <w:rPr>
          <w:rFonts w:hint="eastAsia" w:ascii="仿宋_GB2312" w:hAnsi="仿宋_GB2312" w:cs="仿宋_GB2312"/>
          <w:sz w:val="32"/>
          <w:szCs w:val="32"/>
          <w:lang w:val="en-US" w:eastAsia="zh-CN"/>
        </w:rPr>
        <w:t>按要求</w:t>
      </w:r>
      <w:r>
        <w:rPr>
          <w:rFonts w:hint="eastAsia" w:ascii="仿宋_GB2312" w:hAnsi="仿宋_GB2312" w:eastAsia="仿宋_GB2312" w:cs="仿宋_GB2312"/>
          <w:sz w:val="32"/>
          <w:szCs w:val="32"/>
          <w:lang w:val="en-US" w:eastAsia="zh-CN"/>
        </w:rPr>
        <w:t>提供参与家居惠民专项活动的交易的</w:t>
      </w:r>
      <w:r>
        <w:rPr>
          <w:rFonts w:hint="eastAsia" w:ascii="仿宋_GB2312" w:hAnsi="仿宋_GB2312" w:cs="仿宋_GB2312"/>
          <w:sz w:val="32"/>
          <w:szCs w:val="32"/>
          <w:lang w:val="en-US" w:eastAsia="zh-CN"/>
        </w:rPr>
        <w:t>相关</w:t>
      </w:r>
      <w:r>
        <w:rPr>
          <w:rFonts w:hint="eastAsia" w:ascii="仿宋_GB2312" w:hAnsi="仿宋_GB2312" w:eastAsia="仿宋_GB2312" w:cs="仿宋_GB2312"/>
          <w:sz w:val="32"/>
          <w:szCs w:val="32"/>
          <w:lang w:val="en-US" w:eastAsia="zh-CN"/>
        </w:rPr>
        <w:t>原始资料和财务凭证。</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部门/职务：</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11.本公司知晓并同意，如违反以上任何承诺，</w:t>
      </w:r>
      <w:r>
        <w:rPr>
          <w:rFonts w:hint="eastAsia" w:ascii="仿宋_GB2312" w:hAnsi="仿宋_GB2312" w:cs="仿宋_GB2312"/>
          <w:b/>
          <w:bCs/>
          <w:sz w:val="32"/>
          <w:szCs w:val="32"/>
          <w:highlight w:val="none"/>
          <w:lang w:val="en-US" w:eastAsia="zh-CN"/>
        </w:rPr>
        <w:t>政策实施部门</w:t>
      </w:r>
      <w:r>
        <w:rPr>
          <w:rFonts w:hint="eastAsia" w:ascii="仿宋_GB2312" w:hAnsi="仿宋_GB2312" w:eastAsia="仿宋_GB2312" w:cs="仿宋_GB2312"/>
          <w:b/>
          <w:bCs/>
          <w:sz w:val="32"/>
          <w:szCs w:val="32"/>
          <w:highlight w:val="none"/>
          <w:lang w:val="en-US" w:eastAsia="zh-CN"/>
        </w:rPr>
        <w:t>和服务机构</w:t>
      </w:r>
      <w:r>
        <w:rPr>
          <w:rFonts w:hint="eastAsia" w:ascii="仿宋_GB2312" w:hAnsi="仿宋_GB2312" w:eastAsia="仿宋_GB2312" w:cs="仿宋_GB2312"/>
          <w:b/>
          <w:bCs/>
          <w:sz w:val="32"/>
          <w:szCs w:val="32"/>
          <w:lang w:val="en-US" w:eastAsia="zh-CN"/>
        </w:rPr>
        <w:t>有权随时取消本公司参与</w:t>
      </w:r>
      <w:r>
        <w:rPr>
          <w:rFonts w:hint="eastAsia" w:ascii="仿宋_GB2312" w:hAnsi="仿宋_GB2312" w:cs="仿宋_GB2312"/>
          <w:b/>
          <w:bCs/>
          <w:sz w:val="32"/>
          <w:szCs w:val="32"/>
          <w:lang w:val="en-US" w:eastAsia="zh-CN"/>
        </w:rPr>
        <w:t>活动</w:t>
      </w:r>
      <w:r>
        <w:rPr>
          <w:rFonts w:hint="eastAsia" w:ascii="仿宋_GB2312" w:hAnsi="仿宋_GB2312" w:eastAsia="仿宋_GB2312" w:cs="仿宋_GB2312"/>
          <w:b/>
          <w:bCs/>
          <w:sz w:val="32"/>
          <w:szCs w:val="32"/>
          <w:lang w:val="en-US" w:eastAsia="zh-CN"/>
        </w:rPr>
        <w:t>的资格,且本公司同意</w:t>
      </w:r>
      <w:r>
        <w:rPr>
          <w:rFonts w:hint="eastAsia" w:ascii="仿宋_GB2312" w:hAnsi="仿宋_GB2312" w:cs="仿宋_GB2312"/>
          <w:b/>
          <w:bCs/>
          <w:sz w:val="32"/>
          <w:szCs w:val="32"/>
          <w:highlight w:val="none"/>
          <w:lang w:val="en-US" w:eastAsia="zh-CN"/>
        </w:rPr>
        <w:t>政策实施部门</w:t>
      </w:r>
      <w:r>
        <w:rPr>
          <w:rFonts w:hint="eastAsia" w:ascii="仿宋_GB2312" w:hAnsi="仿宋_GB2312" w:eastAsia="仿宋_GB2312" w:cs="仿宋_GB2312"/>
          <w:b/>
          <w:bCs/>
          <w:sz w:val="32"/>
          <w:szCs w:val="32"/>
          <w:highlight w:val="none"/>
          <w:lang w:val="en-US" w:eastAsia="zh-CN"/>
        </w:rPr>
        <w:t>和服务机构</w:t>
      </w:r>
      <w:r>
        <w:rPr>
          <w:rFonts w:hint="eastAsia" w:ascii="仿宋_GB2312" w:hAnsi="仿宋_GB2312" w:eastAsia="仿宋_GB2312" w:cs="仿宋_GB2312"/>
          <w:b/>
          <w:bCs/>
          <w:sz w:val="32"/>
          <w:szCs w:val="32"/>
          <w:lang w:val="en-US" w:eastAsia="zh-CN"/>
        </w:rPr>
        <w:t>可进一步采取包括但不限于以下任一或同时采取以下全部措施，追究本公司相关违约责任：</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（1）要求本公司全额退还经</w:t>
      </w:r>
      <w:r>
        <w:rPr>
          <w:rFonts w:hint="eastAsia" w:ascii="仿宋_GB2312" w:hAnsi="仿宋_GB2312" w:cs="仿宋_GB2312"/>
          <w:b/>
          <w:bCs/>
          <w:sz w:val="32"/>
          <w:szCs w:val="32"/>
          <w:lang w:val="en-US" w:eastAsia="zh-CN"/>
        </w:rPr>
        <w:t>政策实施部门</w:t>
      </w:r>
      <w:r>
        <w:rPr>
          <w:rFonts w:hint="eastAsia" w:ascii="仿宋_GB2312" w:hAnsi="仿宋_GB2312" w:eastAsia="仿宋_GB2312" w:cs="仿宋_GB2312"/>
          <w:b/>
          <w:bCs/>
          <w:sz w:val="32"/>
          <w:szCs w:val="32"/>
          <w:lang w:val="en-US" w:eastAsia="zh-CN"/>
        </w:rPr>
        <w:t>和服务机构认定的违约行为所涉</w:t>
      </w:r>
      <w:r>
        <w:rPr>
          <w:rFonts w:hint="eastAsia" w:ascii="仿宋_GB2312" w:hAnsi="仿宋_GB2312" w:cs="仿宋_GB2312"/>
          <w:b/>
          <w:bCs/>
          <w:sz w:val="32"/>
          <w:szCs w:val="32"/>
          <w:lang w:val="en-US" w:eastAsia="zh-CN"/>
        </w:rPr>
        <w:t>家居惠民专项活动补贴</w:t>
      </w:r>
      <w:r>
        <w:rPr>
          <w:rFonts w:hint="eastAsia" w:ascii="仿宋_GB2312" w:hAnsi="仿宋_GB2312" w:eastAsia="仿宋_GB2312" w:cs="仿宋_GB2312"/>
          <w:b/>
          <w:bCs/>
          <w:sz w:val="32"/>
          <w:szCs w:val="32"/>
          <w:lang w:val="en-US" w:eastAsia="zh-CN"/>
        </w:rPr>
        <w:t>资金；</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（2）要求本公司赔偿违约行为所导致的一切损失；</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cs="仿宋_GB2312"/>
          <w:b/>
          <w:bCs/>
          <w:sz w:val="32"/>
          <w:szCs w:val="32"/>
          <w:lang w:val="en-US" w:eastAsia="zh-CN"/>
        </w:rPr>
        <w:t>政策实施部门</w:t>
      </w:r>
      <w:r>
        <w:rPr>
          <w:rFonts w:hint="eastAsia" w:ascii="仿宋_GB2312" w:hAnsi="仿宋_GB2312" w:eastAsia="仿宋_GB2312" w:cs="仿宋_GB2312"/>
          <w:b/>
          <w:bCs/>
          <w:sz w:val="32"/>
          <w:szCs w:val="32"/>
          <w:lang w:val="en-US" w:eastAsia="zh-CN"/>
        </w:rPr>
        <w:t>有权会同相关部门将本公司依法列入不诚信单位名单。</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本函自落款之日起生效，并持续有效。</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lang w:val="en-US" w:eastAsia="zh-CN"/>
        </w:rPr>
        <w:t>公司</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法定代表人</w:t>
      </w:r>
      <w:r>
        <w:rPr>
          <w:rFonts w:hint="eastAsia" w:ascii="仿宋_GB2312" w:hAnsi="仿宋_GB2312" w:eastAsia="仿宋_GB2312" w:cs="仿宋_GB2312"/>
          <w:sz w:val="32"/>
          <w:szCs w:val="32"/>
          <w:lang w:val="en-US" w:eastAsia="zh-CN"/>
        </w:rPr>
        <w:t>签字：</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公</w:t>
      </w:r>
      <w:r>
        <w:rPr>
          <w:rFonts w:hint="eastAsia" w:ascii="仿宋_GB2312" w:hAnsi="仿宋_GB2312" w:eastAsia="仿宋_GB2312" w:cs="仿宋_GB2312"/>
          <w:sz w:val="32"/>
          <w:szCs w:val="32"/>
          <w:lang w:val="en-US" w:eastAsia="zh-CN"/>
        </w:rPr>
        <w:t>章：</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____年 ___月 ___ 日</w:t>
      </w:r>
    </w:p>
    <w:p>
      <w:pPr>
        <w:pStyle w:val="11"/>
        <w:ind w:left="0" w:leftChars="0" w:firstLine="0" w:firstLineChars="0"/>
        <w:sectPr>
          <w:pgSz w:w="11906" w:h="16838"/>
          <w:pgMar w:top="1440" w:right="1800" w:bottom="1440" w:left="1800" w:header="851" w:footer="992" w:gutter="0"/>
          <w:cols w:space="720" w:num="1"/>
          <w:docGrid w:type="lines" w:linePitch="312" w:charSpace="0"/>
        </w:sect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p>
    <w:tbl>
      <w:tblPr>
        <w:tblStyle w:val="8"/>
        <w:tblW w:w="12536" w:type="dxa"/>
        <w:jc w:val="center"/>
        <w:tblLayout w:type="fixed"/>
        <w:tblCellMar>
          <w:top w:w="0" w:type="dxa"/>
          <w:left w:w="0" w:type="dxa"/>
          <w:bottom w:w="0" w:type="dxa"/>
          <w:right w:w="0" w:type="dxa"/>
        </w:tblCellMar>
      </w:tblPr>
      <w:tblGrid>
        <w:gridCol w:w="728"/>
        <w:gridCol w:w="1799"/>
        <w:gridCol w:w="1707"/>
        <w:gridCol w:w="2012"/>
        <w:gridCol w:w="1230"/>
        <w:gridCol w:w="3300"/>
        <w:gridCol w:w="1760"/>
      </w:tblGrid>
      <w:tr>
        <w:tblPrEx>
          <w:tblCellMar>
            <w:top w:w="0" w:type="dxa"/>
            <w:left w:w="0" w:type="dxa"/>
            <w:bottom w:w="0" w:type="dxa"/>
            <w:right w:w="0" w:type="dxa"/>
          </w:tblCellMar>
        </w:tblPrEx>
        <w:trPr>
          <w:trHeight w:val="595" w:hRule="atLeast"/>
          <w:jc w:val="center"/>
        </w:trPr>
        <w:tc>
          <w:tcPr>
            <w:tcW w:w="10776" w:type="dxa"/>
            <w:gridSpan w:val="6"/>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企业参与家居惠民专项活动适用商品报备表</w:t>
            </w:r>
          </w:p>
          <w:p>
            <w:pPr>
              <w:pStyle w:val="11"/>
              <w:ind w:left="0" w:leftChars="0" w:firstLine="0" w:firstLineChars="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企业（公章）：</w:t>
            </w:r>
          </w:p>
        </w:tc>
        <w:tc>
          <w:tcPr>
            <w:tcW w:w="1760" w:type="dxa"/>
            <w:tcBorders>
              <w:top w:val="nil"/>
              <w:left w:val="nil"/>
              <w:bottom w:val="single" w:color="000000" w:sz="4" w:space="0"/>
              <w:right w:val="nil"/>
            </w:tcBorders>
            <w:noWrap w:val="0"/>
            <w:tcMar>
              <w:top w:w="15" w:type="dxa"/>
              <w:left w:w="15" w:type="dxa"/>
              <w:right w:w="15" w:type="dxa"/>
            </w:tcMar>
            <w:vAlign w:val="center"/>
          </w:tcPr>
          <w:p>
            <w:pPr>
              <w:pStyle w:val="11"/>
              <w:ind w:left="0" w:leftChars="0" w:firstLine="0" w:firstLineChars="0"/>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614"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w:t>
            </w:r>
            <w:r>
              <w:rPr>
                <w:rFonts w:hint="eastAsia" w:ascii="宋体" w:hAnsi="宋体" w:cs="宋体"/>
                <w:i w:val="0"/>
                <w:color w:val="000000"/>
                <w:kern w:val="0"/>
                <w:sz w:val="22"/>
                <w:szCs w:val="22"/>
                <w:u w:val="none"/>
                <w:lang w:val="en-US" w:eastAsia="zh-CN" w:bidi="ar"/>
              </w:rPr>
              <w:t>类别</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品牌</w:t>
            </w: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Cs w:val="21"/>
              </w:rPr>
              <w:t>商品型号</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能效等级</w:t>
            </w:r>
            <w:r>
              <w:rPr>
                <w:rFonts w:hint="eastAsia" w:ascii="宋体" w:hAnsi="宋体" w:cs="宋体"/>
                <w:i w:val="0"/>
                <w:color w:val="000000"/>
                <w:kern w:val="0"/>
                <w:sz w:val="22"/>
                <w:szCs w:val="2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eastAsia="宋体"/>
                <w:lang w:eastAsia="zh-CN"/>
              </w:rPr>
            </w:pPr>
            <w:r>
              <w:rPr>
                <w:rFonts w:hint="eastAsia" w:ascii="宋体" w:hAnsi="宋体" w:cs="宋体"/>
                <w:i w:val="0"/>
                <w:color w:val="000000"/>
                <w:kern w:val="0"/>
                <w:sz w:val="22"/>
                <w:szCs w:val="22"/>
                <w:u w:val="none"/>
                <w:lang w:val="en-US" w:eastAsia="zh-CN" w:bidi="ar"/>
              </w:rPr>
              <w:t>（家电）</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13位69开头商品编码</w:t>
            </w:r>
          </w:p>
          <w:p>
            <w:pPr>
              <w:pStyle w:val="2"/>
              <w:rPr>
                <w:rFonts w:hint="eastAsia" w:ascii="宋体" w:hAnsi="宋体" w:eastAsia="宋体" w:cs="宋体"/>
                <w:i w:val="0"/>
                <w:color w:val="000000"/>
                <w:kern w:val="2"/>
                <w:sz w:val="22"/>
                <w:szCs w:val="22"/>
                <w:u w:val="none"/>
                <w:lang w:val="en-US" w:eastAsia="zh-CN" w:bidi="ar-SA"/>
              </w:rPr>
            </w:pPr>
            <w:r>
              <w:rPr>
                <w:rFonts w:hint="eastAsia" w:ascii="宋体" w:hAnsi="宋体" w:cs="宋体"/>
                <w:color w:val="000000"/>
                <w:kern w:val="0"/>
                <w:szCs w:val="21"/>
                <w:lang w:eastAsia="zh-CN"/>
              </w:rPr>
              <w:t>（家电）</w:t>
            </w: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202</w:t>
            </w:r>
            <w:r>
              <w:rPr>
                <w:rFonts w:hint="eastAsia" w:ascii="宋体" w:hAnsi="宋体" w:cs="宋体"/>
                <w:color w:val="000000"/>
                <w:kern w:val="0"/>
                <w:szCs w:val="21"/>
                <w:lang w:val="en-US" w:eastAsia="zh-CN"/>
              </w:rPr>
              <w:t>4</w:t>
            </w:r>
            <w:r>
              <w:rPr>
                <w:rFonts w:hint="eastAsia" w:ascii="宋体" w:hAnsi="宋体" w:cs="宋体"/>
                <w:color w:val="000000"/>
                <w:kern w:val="0"/>
                <w:szCs w:val="21"/>
              </w:rPr>
              <w:t>年</w:t>
            </w:r>
            <w:r>
              <w:rPr>
                <w:rFonts w:hint="eastAsia" w:ascii="宋体" w:hAnsi="宋体" w:cs="宋体"/>
                <w:color w:val="000000"/>
                <w:kern w:val="0"/>
                <w:szCs w:val="21"/>
                <w:lang w:val="en-US" w:eastAsia="zh-CN"/>
              </w:rPr>
              <w:t>1-4</w:t>
            </w:r>
            <w:r>
              <w:rPr>
                <w:rFonts w:hint="eastAsia" w:ascii="宋体" w:hAnsi="宋体" w:cs="宋体"/>
                <w:color w:val="000000"/>
                <w:kern w:val="0"/>
                <w:szCs w:val="21"/>
              </w:rPr>
              <w:t>月平均销售价格</w:t>
            </w:r>
          </w:p>
        </w:tc>
      </w:tr>
      <w:tr>
        <w:tblPrEx>
          <w:tblCellMar>
            <w:top w:w="0" w:type="dxa"/>
            <w:left w:w="0" w:type="dxa"/>
            <w:bottom w:w="0" w:type="dxa"/>
            <w:right w:w="0" w:type="dxa"/>
          </w:tblCellMar>
        </w:tblPrEx>
        <w:trPr>
          <w:trHeight w:val="41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both"/>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jc w:val="center"/>
        </w:trPr>
        <w:tc>
          <w:tcPr>
            <w:tcW w:w="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887" w:hRule="atLeast"/>
          <w:jc w:val="center"/>
        </w:trPr>
        <w:tc>
          <w:tcPr>
            <w:tcW w:w="72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c>
          <w:tcPr>
            <w:tcW w:w="6748"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商品种类参照附件1</w:t>
            </w:r>
            <w:r>
              <w:rPr>
                <w:rFonts w:hint="eastAsia" w:ascii="宋体" w:hAnsi="宋体" w:eastAsia="宋体" w:cs="宋体"/>
                <w:i w:val="0"/>
                <w:color w:val="000000"/>
                <w:kern w:val="0"/>
                <w:sz w:val="21"/>
                <w:szCs w:val="21"/>
                <w:u w:val="none"/>
                <w:lang w:val="en-US" w:eastAsia="zh-CN" w:bidi="ar"/>
              </w:rPr>
              <w:t>。</w:t>
            </w:r>
          </w:p>
        </w:tc>
        <w:tc>
          <w:tcPr>
            <w:tcW w:w="330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p>
        </w:tc>
        <w:tc>
          <w:tcPr>
            <w:tcW w:w="176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p>
        </w:tc>
      </w:tr>
    </w:tbl>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5</w:t>
      </w:r>
    </w:p>
    <w:tbl>
      <w:tblPr>
        <w:tblStyle w:val="8"/>
        <w:tblpPr w:leftFromText="180" w:rightFromText="180" w:vertAnchor="text" w:horzAnchor="page" w:tblpX="2135" w:tblpY="193"/>
        <w:tblOverlap w:val="never"/>
        <w:tblW w:w="0" w:type="auto"/>
        <w:tblInd w:w="0" w:type="dxa"/>
        <w:tblLayout w:type="fixed"/>
        <w:tblCellMar>
          <w:top w:w="0" w:type="dxa"/>
          <w:left w:w="0" w:type="dxa"/>
          <w:bottom w:w="0" w:type="dxa"/>
          <w:right w:w="0" w:type="dxa"/>
        </w:tblCellMar>
      </w:tblPr>
      <w:tblGrid>
        <w:gridCol w:w="528"/>
        <w:gridCol w:w="2286"/>
        <w:gridCol w:w="1994"/>
        <w:gridCol w:w="2849"/>
        <w:gridCol w:w="1306"/>
        <w:gridCol w:w="1760"/>
        <w:gridCol w:w="1937"/>
      </w:tblGrid>
      <w:tr>
        <w:tblPrEx>
          <w:tblCellMar>
            <w:top w:w="0" w:type="dxa"/>
            <w:left w:w="0" w:type="dxa"/>
            <w:bottom w:w="0" w:type="dxa"/>
            <w:right w:w="0" w:type="dxa"/>
          </w:tblCellMar>
        </w:tblPrEx>
        <w:trPr>
          <w:trHeight w:val="621" w:hRule="atLeast"/>
        </w:trPr>
        <w:tc>
          <w:tcPr>
            <w:tcW w:w="12660"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企业在河津市直营门店目录</w:t>
            </w:r>
          </w:p>
        </w:tc>
      </w:tr>
      <w:tr>
        <w:tblPrEx>
          <w:tblCellMar>
            <w:top w:w="0" w:type="dxa"/>
            <w:left w:w="0" w:type="dxa"/>
            <w:bottom w:w="0" w:type="dxa"/>
            <w:right w:w="0" w:type="dxa"/>
          </w:tblCellMar>
        </w:tblPrEx>
        <w:trPr>
          <w:trHeight w:val="648"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直营门店名称</w:t>
            </w: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统一社会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信用代码</w:t>
            </w:r>
          </w:p>
        </w:tc>
        <w:tc>
          <w:tcPr>
            <w:tcW w:w="2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地址</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联系人</w:t>
            </w: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联系电话</w:t>
            </w: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9" w:hRule="atLeast"/>
        </w:trPr>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1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48" w:hRule="atLeast"/>
        </w:trPr>
        <w:tc>
          <w:tcPr>
            <w:tcW w:w="12660"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注：1.“直营门店名称”请填写全称；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2.组织机构代码中如有“-”，请一并填写，并且不能使用全角字符。</w:t>
            </w:r>
          </w:p>
        </w:tc>
      </w:tr>
    </w:tbl>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p>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outlineLvl w:val="9"/>
        <w:rPr>
          <w:rFonts w:hint="default" w:ascii="仿宋_GB2312" w:hAnsi="仿宋_GB2312" w:cs="仿宋_GB2312"/>
          <w:sz w:val="32"/>
          <w:szCs w:val="32"/>
          <w:lang w:val="en-US" w:eastAsia="zh-CN"/>
        </w:rPr>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jc w:val="both"/>
        <w:rPr>
          <w:rFonts w:hint="default" w:ascii="方正小标宋简体" w:hAnsi="方正小标宋简体" w:eastAsia="方正小标宋简体" w:cs="方正小标宋简体"/>
          <w:b w:val="0"/>
          <w:bCs w:val="0"/>
          <w:i w:val="0"/>
          <w:caps w:val="0"/>
          <w:color w:val="000000"/>
          <w:spacing w:val="0"/>
          <w:kern w:val="0"/>
          <w:sz w:val="44"/>
          <w:szCs w:val="44"/>
          <w:shd w:val="clear" w:color="auto" w:fill="FFFFFF"/>
          <w:lang w:val="en-US" w:eastAsia="zh-CN" w:bidi="ar"/>
        </w:rPr>
      </w:pPr>
      <w:r>
        <w:rPr>
          <w:rFonts w:hint="eastAsia" w:ascii="CESI仿宋-GB13000" w:hAnsi="CESI仿宋-GB13000" w:eastAsia="CESI仿宋-GB13000" w:cs="CESI仿宋-GB13000"/>
          <w:b w:val="0"/>
          <w:bCs w:val="0"/>
          <w:i w:val="0"/>
          <w:caps w:val="0"/>
          <w:color w:val="000000"/>
          <w:spacing w:val="0"/>
          <w:kern w:val="0"/>
          <w:sz w:val="32"/>
          <w:szCs w:val="32"/>
          <w:shd w:val="clear" w:color="auto" w:fill="FFFFFF"/>
          <w:lang w:val="en-US" w:eastAsia="zh-CN" w:bidi="ar"/>
        </w:rPr>
        <w:t>附件附件6</w:t>
      </w:r>
    </w:p>
    <w:p>
      <w:pPr>
        <w:pStyle w:val="2"/>
        <w:rPr>
          <w:rFonts w:hint="eastAsia" w:ascii="方正小标宋简体" w:hAnsi="方正小标宋简体" w:eastAsia="方正小标宋简体" w:cs="方正小标宋简体"/>
          <w:b w:val="0"/>
          <w:bCs w:val="0"/>
          <w:i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000000"/>
          <w:spacing w:val="0"/>
          <w:kern w:val="0"/>
          <w:sz w:val="44"/>
          <w:szCs w:val="44"/>
          <w:shd w:val="clear" w:color="auto" w:fill="FFFFFF"/>
          <w:lang w:val="en-US" w:eastAsia="zh-CN" w:bidi="ar"/>
        </w:rPr>
        <w:t>家电以旧换新统计表</w:t>
      </w:r>
    </w:p>
    <w:p>
      <w:pPr>
        <w:rPr>
          <w:rFonts w:hint="default" w:ascii="仿宋" w:hAnsi="仿宋" w:eastAsia="仿宋" w:cs="仿宋"/>
          <w:sz w:val="32"/>
          <w:szCs w:val="32"/>
          <w:lang w:val="en-US" w:eastAsia="zh-CN"/>
        </w:rPr>
      </w:pPr>
      <w:r>
        <w:rPr>
          <w:rFonts w:hint="eastAsia" w:ascii="仿宋" w:hAnsi="仿宋" w:eastAsia="仿宋" w:cs="仿宋"/>
          <w:sz w:val="28"/>
          <w:szCs w:val="28"/>
          <w:lang w:val="en-US" w:eastAsia="zh-CN"/>
        </w:rPr>
        <w:t>单位：                             　　　　　　　　　　　　　　　　　　　 填报时间</w:t>
      </w:r>
      <w:r>
        <w:rPr>
          <w:rFonts w:hint="eastAsia" w:ascii="仿宋" w:hAnsi="仿宋" w:eastAsia="仿宋" w:cs="仿宋"/>
          <w:sz w:val="32"/>
          <w:szCs w:val="32"/>
          <w:lang w:val="en-US"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2018"/>
        <w:gridCol w:w="2165"/>
        <w:gridCol w:w="2365"/>
        <w:gridCol w:w="1840"/>
        <w:gridCol w:w="1851"/>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052"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cs="仿宋_GB2312"/>
                <w:sz w:val="28"/>
                <w:szCs w:val="28"/>
                <w:vertAlign w:val="baseline"/>
                <w:lang w:val="en-US" w:eastAsia="zh-CN"/>
              </w:rPr>
              <w:t>以旧换新</w:t>
            </w:r>
          </w:p>
        </w:tc>
        <w:tc>
          <w:tcPr>
            <w:tcW w:w="2052"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参与品牌数量</w:t>
            </w:r>
          </w:p>
        </w:tc>
        <w:tc>
          <w:tcPr>
            <w:tcW w:w="2190"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企业旧家电回收数量（件）</w:t>
            </w:r>
          </w:p>
        </w:tc>
        <w:tc>
          <w:tcPr>
            <w:tcW w:w="2400"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企业回收旧家电补贴金额（万元）</w:t>
            </w:r>
          </w:p>
        </w:tc>
        <w:tc>
          <w:tcPr>
            <w:tcW w:w="1857"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换新销售数量（件）</w:t>
            </w:r>
          </w:p>
        </w:tc>
        <w:tc>
          <w:tcPr>
            <w:tcW w:w="1875"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换新销售额（万元）</w:t>
            </w:r>
          </w:p>
        </w:tc>
        <w:tc>
          <w:tcPr>
            <w:tcW w:w="1940"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052"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2052"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vertAlign w:val="baseline"/>
                <w:lang w:val="en-US" w:eastAsia="zh-CN"/>
              </w:rPr>
            </w:pPr>
          </w:p>
        </w:tc>
        <w:tc>
          <w:tcPr>
            <w:tcW w:w="2190"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2400"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857"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875"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940" w:type="dxa"/>
            <w:vAlign w:val="center"/>
          </w:tcPr>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vertAlign w:val="baseline"/>
                <w:lang w:val="en-US" w:eastAsia="zh-CN"/>
              </w:rPr>
            </w:pPr>
          </w:p>
        </w:tc>
      </w:tr>
    </w:tbl>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说明：要注意“以旧换新”包含的内容，例如：消费者换出旧电视，买回新冰箱，可以视为以旧换新行为</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1"/>
        <w:ind w:left="0" w:leftChars="0" w:firstLine="0" w:firstLineChars="0"/>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小标宋">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YzdlOGQwOWRlYjhjZjUxNTc3YmZkZDMzNTJlMGIifQ=="/>
  </w:docVars>
  <w:rsids>
    <w:rsidRoot w:val="DF7FBDD6"/>
    <w:rsid w:val="0AF6011F"/>
    <w:rsid w:val="0E8935B8"/>
    <w:rsid w:val="0F9A307A"/>
    <w:rsid w:val="11B13708"/>
    <w:rsid w:val="2E255EB0"/>
    <w:rsid w:val="2EA43279"/>
    <w:rsid w:val="340D3A9E"/>
    <w:rsid w:val="4AC45063"/>
    <w:rsid w:val="4BBF4EFF"/>
    <w:rsid w:val="50B15D30"/>
    <w:rsid w:val="5D5A7075"/>
    <w:rsid w:val="5E172153"/>
    <w:rsid w:val="5F2B55D5"/>
    <w:rsid w:val="600F7022"/>
    <w:rsid w:val="64CC5521"/>
    <w:rsid w:val="66FDA0B8"/>
    <w:rsid w:val="6E78714C"/>
    <w:rsid w:val="6F735462"/>
    <w:rsid w:val="6F991C7F"/>
    <w:rsid w:val="6FEBBFBD"/>
    <w:rsid w:val="77FB2FBD"/>
    <w:rsid w:val="7DDC994E"/>
    <w:rsid w:val="7F7DC224"/>
    <w:rsid w:val="7FFD6ECE"/>
    <w:rsid w:val="927D1E7A"/>
    <w:rsid w:val="D57C0890"/>
    <w:rsid w:val="DF53C1B8"/>
    <w:rsid w:val="DF7FBDD6"/>
    <w:rsid w:val="ED318644"/>
    <w:rsid w:val="F17F8D80"/>
    <w:rsid w:val="F6FF5EAE"/>
    <w:rsid w:val="F7FD16A5"/>
    <w:rsid w:val="FD7F6296"/>
    <w:rsid w:val="FDE6CEFA"/>
    <w:rsid w:val="FE1CB894"/>
    <w:rsid w:val="FF5F62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Title1"/>
    <w:basedOn w:val="1"/>
    <w:next w:val="1"/>
    <w:qFormat/>
    <w:uiPriority w:val="99"/>
    <w:pPr>
      <w:jc w:val="center"/>
      <w:outlineLvl w:val="0"/>
    </w:pPr>
    <w:rPr>
      <w:rFonts w:ascii="Calibri Light" w:hAnsi="Calibri Light"/>
      <w:b/>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1"/>
    <w:basedOn w:val="1"/>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2024-02-22T00:40:00Z</dcterms:created>
  <dc:creator>小华</dc:creator>
  <cp:lastModifiedBy>相恋</cp:lastModifiedBy>
  <cp:lastPrinted>2024-04-27T00:03:00Z</cp:lastPrinted>
  <dcterms:modified xsi:type="dcterms:W3CDTF">2024-04-28T02:58:58Z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ED9A7F1EA16B650D7D170266DFCC6CB6</vt:lpwstr>
  </property>
</Properties>
</file>