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河津市市场监督管理局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关于车用汽柴油、车用尿素产品质量监督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抽查结果的通报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position w:val="0"/>
          <w:sz w:val="32"/>
          <w:szCs w:val="32"/>
          <w:lang w:eastAsia="zh-CN"/>
        </w:rPr>
      </w:pPr>
      <w:r>
        <w:rPr>
          <w:rFonts w:hint="eastAsia" w:ascii="仿宋" w:hAnsi="仿宋" w:eastAsia="仿宋" w:cs="仿宋"/>
          <w:color w:val="auto"/>
          <w:position w:val="0"/>
          <w:sz w:val="32"/>
          <w:szCs w:val="32"/>
          <w:lang w:eastAsia="zh-CN"/>
        </w:rPr>
        <w:t>为认真贯彻落实习近平生态文明思想，落实市委、市政府决策部署，确保市场监管领域生态环境保护工作落细落实，巩固蓝天保卫战成果，持续加强我市车用汽柴油及车用尿素质量监管，有效遏制不合格油品在燃用过程中对空气质量的污染危害，根据《河津市市场监督管理局关于印发〈</w:t>
      </w:r>
      <w:r>
        <w:rPr>
          <w:rFonts w:hint="eastAsia" w:ascii="仿宋" w:hAnsi="仿宋" w:eastAsia="仿宋" w:cs="仿宋"/>
          <w:color w:val="auto"/>
          <w:position w:val="0"/>
          <w:sz w:val="32"/>
          <w:szCs w:val="32"/>
          <w:lang w:val="en-US" w:eastAsia="zh-CN"/>
        </w:rPr>
        <w:t>2023年</w:t>
      </w:r>
      <w:r>
        <w:rPr>
          <w:rFonts w:hint="eastAsia" w:ascii="仿宋" w:hAnsi="仿宋" w:eastAsia="仿宋" w:cs="仿宋"/>
          <w:color w:val="auto"/>
          <w:position w:val="0"/>
          <w:sz w:val="32"/>
          <w:szCs w:val="32"/>
          <w:lang w:eastAsia="zh-CN"/>
        </w:rPr>
        <w:t>车用汽柴油、车用尿素产品质量专项监督抽查实施方案〉的通知》，我局对车用汽柴油、车用尿素组织开展了质量监督抽查，现将抽查结果通报如下：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本次抽查任务</w:t>
      </w:r>
      <w:r>
        <w:rPr>
          <w:rFonts w:hint="eastAsia" w:ascii="仿宋_GB2312" w:eastAsia="仿宋_GB2312"/>
          <w:color w:val="000000" w:themeColor="text1"/>
          <w:sz w:val="32"/>
          <w:szCs w:val="32"/>
          <w14:textFill>
            <w14:solidFill>
              <w14:schemeClr w14:val="tx1"/>
            </w14:solidFill>
          </w14:textFill>
        </w:rPr>
        <w:t>根据</w:t>
      </w:r>
      <w:r>
        <w:rPr>
          <w:rFonts w:hint="eastAsia" w:ascii="仿宋_GB2312" w:eastAsia="仿宋_GB2312"/>
          <w:color w:val="000000" w:themeColor="text1"/>
          <w:sz w:val="32"/>
          <w:szCs w:val="32"/>
          <w:lang w:eastAsia="zh-CN"/>
          <w14:textFill>
            <w14:solidFill>
              <w14:schemeClr w14:val="tx1"/>
            </w14:solidFill>
          </w14:textFill>
        </w:rPr>
        <w:t>河津</w:t>
      </w:r>
      <w:r>
        <w:rPr>
          <w:rFonts w:hint="eastAsia" w:ascii="仿宋_GB2312" w:eastAsia="仿宋_GB2312"/>
          <w:color w:val="000000" w:themeColor="text1"/>
          <w:sz w:val="32"/>
          <w:szCs w:val="32"/>
          <w14:textFill>
            <w14:solidFill>
              <w14:schemeClr w14:val="tx1"/>
            </w14:solidFill>
          </w14:textFill>
        </w:rPr>
        <w:t>市市场监督管理局</w:t>
      </w:r>
      <w:r>
        <w:rPr>
          <w:rFonts w:hint="eastAsia" w:ascii="仿宋_GB2312" w:eastAsia="仿宋_GB2312"/>
          <w:color w:val="000000" w:themeColor="text1"/>
          <w:sz w:val="32"/>
          <w:szCs w:val="32"/>
          <w:lang w:eastAsia="zh-CN"/>
          <w14:textFill>
            <w14:solidFill>
              <w14:schemeClr w14:val="tx1"/>
            </w14:solidFill>
          </w14:textFill>
        </w:rPr>
        <w:t>成品油抽检</w:t>
      </w:r>
      <w:r>
        <w:rPr>
          <w:rFonts w:hint="eastAsia" w:ascii="仿宋_GB2312" w:eastAsia="仿宋_GB2312"/>
          <w:color w:val="000000" w:themeColor="text1"/>
          <w:sz w:val="32"/>
          <w:szCs w:val="32"/>
          <w14:textFill>
            <w14:solidFill>
              <w14:schemeClr w14:val="tx1"/>
            </w14:solidFill>
          </w14:textFill>
        </w:rPr>
        <w:t>项目竞争性磋商结果，</w:t>
      </w:r>
      <w:r>
        <w:rPr>
          <w:rFonts w:hint="eastAsia" w:ascii="仿宋_GB2312" w:eastAsia="仿宋_GB2312"/>
          <w:sz w:val="32"/>
          <w:szCs w:val="32"/>
        </w:rPr>
        <w:t>确定由</w:t>
      </w:r>
      <w:r>
        <w:rPr>
          <w:rFonts w:hint="eastAsia" w:ascii="仿宋_GB2312" w:eastAsia="仿宋_GB2312"/>
          <w:sz w:val="32"/>
          <w:szCs w:val="32"/>
          <w:lang w:eastAsia="zh-CN"/>
        </w:rPr>
        <w:t>山东精准产品质量检测有限公司</w:t>
      </w:r>
      <w:r>
        <w:rPr>
          <w:rFonts w:hint="eastAsia" w:ascii="仿宋_GB2312" w:eastAsia="仿宋_GB2312"/>
          <w:color w:val="000000" w:themeColor="text1"/>
          <w:sz w:val="32"/>
          <w:szCs w:val="32"/>
          <w14:textFill>
            <w14:solidFill>
              <w14:schemeClr w14:val="tx1"/>
            </w14:solidFill>
          </w14:textFill>
        </w:rPr>
        <w:t>承担</w:t>
      </w:r>
      <w:r>
        <w:rPr>
          <w:rFonts w:hint="eastAsia" w:ascii="仿宋_GB2312" w:eastAsia="仿宋_GB2312"/>
          <w:color w:val="000000" w:themeColor="text1"/>
          <w:sz w:val="32"/>
          <w:szCs w:val="32"/>
          <w:lang w:eastAsia="zh-CN"/>
          <w14:textFill>
            <w14:solidFill>
              <w14:schemeClr w14:val="tx1"/>
            </w14:solidFill>
          </w14:textFill>
        </w:rPr>
        <w:t>河津市</w:t>
      </w:r>
      <w:r>
        <w:rPr>
          <w:rFonts w:hint="eastAsia" w:ascii="仿宋_GB2312" w:eastAsia="仿宋_GB2312"/>
          <w:color w:val="000000" w:themeColor="text1"/>
          <w:sz w:val="32"/>
          <w:szCs w:val="32"/>
          <w:lang w:val="en-US" w:eastAsia="zh-CN"/>
          <w14:textFill>
            <w14:solidFill>
              <w14:schemeClr w14:val="tx1"/>
            </w14:solidFill>
          </w14:textFill>
        </w:rPr>
        <w:t>2023年度</w:t>
      </w:r>
      <w:r>
        <w:rPr>
          <w:rFonts w:hint="eastAsia" w:ascii="仿宋_GB2312" w:eastAsia="仿宋_GB2312"/>
          <w:color w:val="000000" w:themeColor="text1"/>
          <w:sz w:val="32"/>
          <w:szCs w:val="32"/>
          <w14:textFill>
            <w14:solidFill>
              <w14:schemeClr w14:val="tx1"/>
            </w14:solidFill>
          </w14:textFill>
        </w:rPr>
        <w:t>车用汽柴油</w:t>
      </w:r>
      <w:r>
        <w:rPr>
          <w:rFonts w:hint="eastAsia" w:ascii="仿宋_GB2312" w:eastAsia="仿宋_GB2312"/>
          <w:color w:val="000000" w:themeColor="text1"/>
          <w:sz w:val="32"/>
          <w:szCs w:val="32"/>
          <w:lang w:eastAsia="zh-CN"/>
          <w14:textFill>
            <w14:solidFill>
              <w14:schemeClr w14:val="tx1"/>
            </w14:solidFill>
          </w14:textFill>
        </w:rPr>
        <w:t>、车用尿素</w:t>
      </w:r>
      <w:r>
        <w:rPr>
          <w:rFonts w:hint="eastAsia" w:ascii="仿宋_GB2312" w:eastAsia="仿宋_GB2312"/>
          <w:color w:val="000000" w:themeColor="text1"/>
          <w:sz w:val="32"/>
          <w:szCs w:val="32"/>
          <w14:textFill>
            <w14:solidFill>
              <w14:schemeClr w14:val="tx1"/>
            </w14:solidFill>
          </w14:textFill>
        </w:rPr>
        <w:t>产品质量监督抽查抽样检验任务。</w:t>
      </w:r>
      <w:r>
        <w:rPr>
          <w:rFonts w:hint="eastAsia" w:ascii="仿宋_GB2312" w:hAnsi="仿宋_GB2312" w:eastAsia="仿宋_GB2312" w:cs="仿宋_GB2312"/>
          <w:sz w:val="32"/>
          <w:szCs w:val="32"/>
          <w:lang w:eastAsia="zh-CN"/>
        </w:rPr>
        <w:t>抽检工作按照《产品质量监督抽查实施细则》开展，采取抽检分离的方式。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二、抽查结果分析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本次共</w:t>
      </w:r>
      <w:r>
        <w:rPr>
          <w:rFonts w:hint="eastAsia" w:ascii="仿宋_GB2312" w:hAnsi="仿宋_GB2312" w:eastAsia="仿宋_GB2312" w:cs="仿宋_GB2312"/>
          <w:sz w:val="32"/>
          <w:szCs w:val="32"/>
          <w:lang w:eastAsia="zh-CN"/>
        </w:rPr>
        <w:t>抽检</w:t>
      </w:r>
      <w:r>
        <w:rPr>
          <w:rFonts w:hint="eastAsia" w:ascii="仿宋_GB2312" w:hAnsi="仿宋_GB2312" w:eastAsia="仿宋_GB2312" w:cs="仿宋_GB2312"/>
          <w:sz w:val="32"/>
          <w:szCs w:val="32"/>
        </w:rPr>
        <w:t>车用</w:t>
      </w:r>
      <w:r>
        <w:rPr>
          <w:rFonts w:hint="eastAsia" w:ascii="仿宋_GB2312" w:hAnsi="仿宋_GB2312" w:eastAsia="仿宋_GB2312" w:cs="仿宋_GB2312"/>
          <w:sz w:val="32"/>
          <w:szCs w:val="32"/>
          <w:lang w:eastAsia="zh-CN"/>
        </w:rPr>
        <w:t>汽油</w:t>
      </w:r>
      <w:r>
        <w:rPr>
          <w:rFonts w:hint="eastAsia" w:ascii="仿宋_GB2312" w:hAnsi="仿宋_GB2312" w:eastAsia="仿宋_GB2312" w:cs="仿宋_GB2312"/>
          <w:sz w:val="32"/>
          <w:szCs w:val="32"/>
          <w:lang w:val="en-US" w:eastAsia="zh-CN"/>
        </w:rPr>
        <w:t>103批次，车用柴油67批次，车用尿素10批次，均按标准规定进行了全项检测</w:t>
      </w:r>
      <w:r>
        <w:rPr>
          <w:rFonts w:hint="eastAsia" w:ascii="仿宋_GB2312" w:hAnsi="仿宋_GB2312" w:eastAsia="仿宋_GB2312" w:cs="仿宋_GB2312"/>
          <w:sz w:val="32"/>
          <w:szCs w:val="32"/>
          <w:lang w:eastAsia="zh-CN"/>
        </w:rPr>
        <w:t>。经检验，</w:t>
      </w:r>
      <w:r>
        <w:rPr>
          <w:rFonts w:hint="eastAsia" w:ascii="仿宋_GB2312" w:hAnsi="仿宋_GB2312" w:eastAsia="仿宋_GB2312" w:cs="仿宋_GB2312"/>
          <w:bCs/>
          <w:sz w:val="32"/>
          <w:szCs w:val="32"/>
          <w:lang w:val="en-US" w:eastAsia="zh-CN"/>
        </w:rPr>
        <w:t>车用汽油合格102批次，合格率99.03%，不合格1批次，不合格发现率0.97%，不合格项目为诱导期；车用柴油合格67批次，全部合格，合格率100%</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sz w:val="32"/>
          <w:szCs w:val="32"/>
          <w:lang w:val="en-US" w:eastAsia="zh-CN"/>
        </w:rPr>
        <w:t>车用尿素10批次，全部合格，合格率100%。</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楷体" w:hAnsi="楷体" w:eastAsia="楷体" w:cs="楷体"/>
          <w:bCs/>
          <w:color w:val="auto"/>
          <w:sz w:val="32"/>
          <w:szCs w:val="32"/>
          <w:lang w:val="en-US" w:eastAsia="zh-CN"/>
        </w:rPr>
      </w:pPr>
      <w:r>
        <w:rPr>
          <w:rFonts w:hint="eastAsia" w:ascii="楷体" w:hAnsi="楷体" w:eastAsia="楷体" w:cs="楷体"/>
          <w:bCs/>
          <w:color w:val="auto"/>
          <w:sz w:val="32"/>
          <w:szCs w:val="32"/>
          <w:lang w:val="en-US" w:eastAsia="zh-CN"/>
        </w:rPr>
        <w:t>车用汽油不合格项目分析</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诱导期不合格</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不合格可能原因：汽油中含有少量的二烯烃，二烯烃是汽油变质的主要组分，他们与空气接触后发生氧化反应，导致汽油的诱导期缩短。</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不合格的危害：诱导期不合格，汽油也就不符合标准了，通俗点说就是：汽油开始变质了。“变质”的汽油，主要问题就是胶质增多，会在发动机进气系统和燃烧室产生积碳，积碳严重的话，发动机就开始闹毛病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针对本次产品质量监督抽查发现的问题，承担后处理的部门要按照《中华人民共和国产品质量法》《产品质量监督抽查管理暂行办法》和《山西省市场监督管理局产品质量监督抽查不合格产品后处理工作暂行规定》等规定，认真做好后处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fill="FFFFFF"/>
        </w:rPr>
        <w:t>（一）对于本次抽查发现的销售不合格车用汽柴油的企业，要依法依规严肃处理。依法责令企业停止销售，查找不合格原因。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（二）督促不合格企业做好整改工作，及时组织复查，督促企业依法落实产品质量安全主体责任，切实维护产品质量安全。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（三）承担后处理的部门要完善监督抽查不合格产品后处理反馈工作机制，明确专人负责，将后处理情况按规定时限报</w:t>
      </w:r>
      <w:r>
        <w:rPr>
          <w:rFonts w:hint="eastAsia" w:ascii="仿宋_GB2312" w:hAnsi="仿宋_GB2312" w:eastAsia="仿宋_GB2312" w:cs="仿宋_GB2312"/>
          <w:sz w:val="32"/>
          <w:szCs w:val="32"/>
          <w:shd w:val="clear" w:fill="FFFFFF"/>
          <w:lang w:eastAsia="zh-CN"/>
        </w:rPr>
        <w:t>局机关质量监督管理股</w:t>
      </w:r>
      <w:r>
        <w:rPr>
          <w:rFonts w:hint="eastAsia" w:ascii="仿宋_GB2312" w:hAnsi="仿宋_GB2312" w:eastAsia="仿宋_GB2312" w:cs="仿宋_GB2312"/>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1918" w:leftChars="304" w:hanging="1280" w:hangingChars="400"/>
        <w:jc w:val="both"/>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eastAsia="zh-CN"/>
        </w:rPr>
        <w:t>附件：</w:t>
      </w:r>
      <w:r>
        <w:rPr>
          <w:rFonts w:hint="eastAsia" w:ascii="仿宋_GB2312" w:hAnsi="仿宋_GB2312" w:eastAsia="仿宋_GB2312" w:cs="仿宋_GB2312"/>
          <w:sz w:val="32"/>
          <w:szCs w:val="32"/>
          <w:shd w:val="clear" w:fill="FFFFFF"/>
          <w:lang w:val="en-US" w:eastAsia="zh-CN"/>
        </w:rPr>
        <w:t>1.河津市车用汽柴油产品质量监督抽查合格产品及企业名单</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1916" w:leftChars="760" w:right="0" w:rightChars="0" w:hanging="320" w:hangingChars="100"/>
        <w:jc w:val="both"/>
        <w:textAlignment w:val="auto"/>
        <w:rPr>
          <w:rFonts w:hint="default"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2.河津市车用汽柴油产品质量监督抽查不合格产品及企业名单</w:t>
      </w:r>
    </w:p>
    <w:p>
      <w:pPr>
        <w:pStyle w:val="4"/>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600" w:lineRule="exact"/>
        <w:ind w:right="0" w:rightChars="0"/>
        <w:jc w:val="right"/>
        <w:textAlignment w:val="auto"/>
        <w:rPr>
          <w:rFonts w:hint="eastAsia" w:ascii="仿宋_GB2312" w:hAnsi="仿宋_GB2312" w:eastAsia="仿宋_GB2312" w:cs="仿宋_GB2312"/>
          <w:sz w:val="32"/>
          <w:szCs w:val="32"/>
          <w:shd w:val="clear" w:fill="FFFFFF"/>
          <w:lang w:val="en-US" w:eastAsia="zh-CN"/>
        </w:rPr>
      </w:pPr>
    </w:p>
    <w:p>
      <w:pPr>
        <w:pStyle w:val="4"/>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600" w:lineRule="exact"/>
        <w:ind w:right="0" w:rightChars="0"/>
        <w:jc w:val="right"/>
        <w:textAlignment w:val="auto"/>
        <w:rPr>
          <w:rFonts w:hint="eastAsia" w:ascii="仿宋_GB2312" w:hAnsi="仿宋_GB2312" w:eastAsia="仿宋_GB2312" w:cs="仿宋_GB2312"/>
          <w:sz w:val="32"/>
          <w:szCs w:val="32"/>
          <w:shd w:val="clear" w:fill="FFFFFF"/>
          <w:lang w:val="en-US" w:eastAsia="zh-CN"/>
        </w:rPr>
      </w:pPr>
    </w:p>
    <w:p>
      <w:pPr>
        <w:pStyle w:val="4"/>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600" w:lineRule="exact"/>
        <w:ind w:right="0" w:rightChars="0"/>
        <w:jc w:val="right"/>
        <w:textAlignment w:val="auto"/>
        <w:rPr>
          <w:rFonts w:hint="default"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 xml:space="preserve">河津市市场监督管理局      </w:t>
      </w:r>
    </w:p>
    <w:p>
      <w:pPr>
        <w:pStyle w:val="4"/>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600" w:lineRule="exact"/>
        <w:ind w:right="0" w:rightChars="0"/>
        <w:jc w:val="right"/>
        <w:textAlignment w:val="auto"/>
        <w:rPr>
          <w:rFonts w:hint="eastAsia" w:ascii="仿宋_GB2312" w:hAnsi="仿宋_GB2312" w:eastAsia="仿宋_GB2312" w:cs="仿宋_GB2312"/>
          <w:color w:val="C00000"/>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2024年5月29日</w:t>
      </w:r>
      <w:r>
        <w:rPr>
          <w:rFonts w:hint="eastAsia" w:ascii="仿宋_GB2312" w:hAnsi="仿宋_GB2312" w:eastAsia="仿宋_GB2312" w:cs="仿宋_GB2312"/>
          <w:color w:val="C00000"/>
          <w:sz w:val="32"/>
          <w:szCs w:val="32"/>
          <w:shd w:val="clear" w:fill="FFFFFF"/>
          <w:lang w:val="en-US" w:eastAsia="zh-CN"/>
        </w:rPr>
        <w:t xml:space="preserve">        </w:t>
      </w:r>
    </w:p>
    <w:p>
      <w:pPr>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br w:type="page"/>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rPr>
          <w:rFonts w:hint="eastAsia" w:ascii="仿宋" w:hAnsi="仿宋" w:eastAsia="仿宋" w:cs="仿宋"/>
          <w:sz w:val="32"/>
          <w:szCs w:val="3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河津市车用汽柴油、尿素产品质量监督抽查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合格产品及企业名单</w:t>
      </w:r>
    </w:p>
    <w:tbl>
      <w:tblPr>
        <w:tblStyle w:val="19"/>
        <w:tblpPr w:leftFromText="180" w:rightFromText="180" w:vertAnchor="text" w:horzAnchor="page" w:tblpX="1305" w:tblpY="1069"/>
        <w:tblOverlap w:val="never"/>
        <w:tblW w:w="905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8"/>
        <w:gridCol w:w="1909"/>
        <w:gridCol w:w="1125"/>
        <w:gridCol w:w="4680"/>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618"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09"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样品名称</w:t>
            </w:r>
          </w:p>
        </w:tc>
        <w:tc>
          <w:tcPr>
            <w:tcW w:w="112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型号规格</w:t>
            </w:r>
          </w:p>
        </w:tc>
        <w:tc>
          <w:tcPr>
            <w:tcW w:w="4680"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受检单位</w:t>
            </w:r>
          </w:p>
        </w:tc>
        <w:tc>
          <w:tcPr>
            <w:tcW w:w="720"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检验结果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车用汽油（ⅥA）</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河津市金昌加油站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纯正车用尿素溶液 AUS32</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10kg</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河津市西光德加油站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柴油尾气净化液 AUS32</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10kg</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河津市小梁供销社石油购销站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车用尿素溶液</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10kg</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河津市建昌加油站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柴油尾气净化液 AUS32</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20kg</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河津市丰达加油站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柴油尾气净化液 AUS32</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20kg</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河津市晋达永红加油站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柴油车尾气处理液 AUS32</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20kg</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中国石化销售股份有限公司山西运城河津南环加油站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柴油车尾气处理液 AUS32</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20kg</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中国石化销售股份有限公司山西运城河津国道加油站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柴油车尾气处理液 AUS32</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20kg</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中国石化销售股份有限公司山西运城河津黄村加油站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柴油车尾气处理液 AUS32</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20kg</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中国石化销售股份有限公司山西运城河津清涧加油站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柴油尾气净化液 AUS32</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10kg</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中国石油天然气股份有限公司山西运城销售分公司河津东光德加油站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河津市宏达加油站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河津市志民加油站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河津市河东运输处加油站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河津市振兴电厂加油站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河津市河东大加油站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河津市城东耿都加油站有限公司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河津市赏心园加油站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河津市东都加油城有限公司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河津市稷西加油站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中国石化销售股份有限公司山西运城河津阳村加油站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中国石油天然气股份有限公司山西运城销售分公司河津阳村加油站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河津市建科加油站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河津市三联加油站有限公司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中电华益集团河津龙门实业有限公司油料供应处</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河津市磊鑫加油站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河津市龙泉加油站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河津市创建加油站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河津市东大加油城</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河津市喜民加油站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河津市南午芹加油站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中国石化销售股份有限公司山西运城河津东郊加油站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河津市金昌加油站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河津市小梁供销社石油购销站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河津市建昌加油站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河津市鑫耿加油站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河津市丰达加油站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河津市宏明加油站有限公司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河津市西环加油城有限公司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河津市西王加油站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河津市北城加油站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河津市晋达永红加油站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河津市西光德加油站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河津市铝东加油站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河津市硕程加油站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河津市兴旺加油站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河津市铝厂宏达加油站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河津市国庆加油站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河津市东明加油站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车用柴油（Ⅵ）（含清净剂）</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山西交通实业发展集团有限公司河津服务区南区加油站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车用柴油（Ⅵ）（含清净剂）</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山西交通实业发展集团有限公司河津服务区北区加油站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中国石化销售股份有限公司山西运城河津兆丰加油站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中国石化销售股份有限公司山西运城河津南环加油站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中国石化销售股份有限公司山西运城河津国道加油站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中国石化销售股份有限公司山西运城河津刘村加油站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中国石化销售股份有限公司山西运城河津黄村加油站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中国石化销售股份有限公司山西运城河津清涧加油站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中国石化销售股份有限公司山西运城河津龙门加油站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中国石油天然气股份有限公司山西运城销售分公司河津东光德加油站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中国石油天然气股份有限公司山西运城销售分公司河津铝东路加油站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中国石化销售股份有限公司山西运城河津樊村加油站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中国石化销售股份有限公司山西运城河津铝厂一号路加油站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中国石化销售股份有限公司山西运城河津刘家院加油站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中国石化销售股份有限公司山西运城河津张吴加油站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中国石化销售股份有限公司山西运城河津富民加油站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河津市津清加油站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河津市东都加油城有限公司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河津市稷西加油站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中国石油天然气股份有限公司山西运城销售分公司河津阳村加油站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河津市东都加油城有限公司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河津市稷西加油站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中国石化销售股份有限公司山西运城河津阳村加油站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中国石油天然气股份有限公司山西运城销售分公司河津阳村加油站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河津市赏心园加油站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山西长运新能源有限公司河津市耿都大道分公司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车用汽油（ⅥB）（含添加剂）</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山西长运新能源有限公司河津市耿都大道分公司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车用汽油（ⅥB）（含添加剂）</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山西长运新能源有限公司河津市紫金南街分公司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车用汽油（ⅥB）（含添加剂）</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山西长运新能源有限公司河津市紫金南街分公司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河津市城北加油站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河津市城北加油站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河津市建科加油站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河津市建科加油站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河津市三联加油站有限公司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河津市河东大加油站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河津市河东大加油站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河津市宏达加油站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河津市宏达加油站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河津市志民加油站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河津市志民加油站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河津市河东运输处加油站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河津市河东运输处加油站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河津市振兴电厂加油站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河津市振兴电厂加油站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河津市城东耿都加油站有限公司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河津市城东耿都加油站有限公司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中电华益集团河津龙门实业有限公司油料供应处</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中电华益集团河津龙门实业有限公司油料供应处</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河津市磊鑫加油站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河津市磊鑫加油站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河津市龙泉加油站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河津市创建加油站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河津市东大加油城</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河津市喜民加油站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河津市南午芹加油站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河津市南午芹加油站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中国石化销售股份有限公司山西运城河津东郊加油站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爱跑95号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中国石化销售股份有限公司山西运城河津东郊加油站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爱跑98号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中国石化销售股份有限公司山西运城河津东郊加油站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河津市金昌加油站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河津市小梁供销社石油购销站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河津市小梁供销社石油购销站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河津市建昌加油站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河津市建昌加油站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河津市鑫耿加油站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河津市丰达加油站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河津市宏明加油站有限公司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河津市宏明加油站有限公司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河津市西环加油城有限公司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河津市西环加油城有限公司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河津市公交加油站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河津市公交加油站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河津市西郊加油站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河津市西郊加油站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河津市西王加油站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河津市西王加油站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河津市北城加油站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河津市北城加油站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河津市晋达永红加油站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河津市晋达永红加油站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河津市西光德加油站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河津市西光德加油站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河津市铝东加油站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河津市铝东加油站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河津市硕程加油站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河津市硕程加油站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河津市兴旺加油站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河津市兴旺加油站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河津市铝厂宏达加油站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河津市铝厂宏达加油站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河津市国庆加油站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河津市国庆加油站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河津市东明加油站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河津市东明加油站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山西宏达钢铁有限公司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山西宏达钢铁有限公司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车用汽油（ⅥB）（含清净剂）</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山西交通实业发展集团有限公司河津服务区南区加油站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车用汽油（ⅥB）（含清净剂）</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山西交通实业发展集团有限公司河津服务区南区加油站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车用汽油（ⅥB）（含清净剂）</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山西交通实业发展集团有限公司河津服务区北区加油站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车用汽油（ⅥB）（含清净剂）</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山西交通实业发展集团有限公司河津服务区北区加油站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中国石化销售股份有限公司山西运城河津北郊加油站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爱跑95号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中国石化销售股份有限公司山西运城河津北郊加油站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爱跑98号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中国石化销售股份有限公司山西运城河津北郊加油站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中国石化销售股份有限公司山西运城河津兆丰加油站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中国石化销售股份有限公司山西运城河津南环加油站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爱跑95号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中国石化销售股份有限公司山西运城河津南环加油站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爱跑98号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中国石化销售股份有限公司山西运城河津南环加油站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中国石化销售股份有限公司山西运城河津国道加油站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中国石化销售股份有限公司山西运城河津国道加油站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中国石化销售股份有限公司山西运城河津刘村加油站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中国石油天然气股份有限公司山西运城销售分公司河津东光德加油站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中国石油天然气股份有限公司山西运城销售分公司河津东光德加油站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中国石油天然气股份有限公司山西运城销售分公司河津铝东路加油站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中国石油天然气股份有限公司山西运城销售分公司河津铝东路加油站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中国石化销售股份有限公司山西运城河津樊村加油站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中国石化销售股份有限公司山西运城河津樊村加油站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河津市津清加油站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河津市津清加油站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河津市兴旺加油站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169</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中国石化销售股份有限公司山西运城河津东郊加油站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170</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河津市国庆加油站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171</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河津市南午芹加油站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172</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河津市振兴电厂加油站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173</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河津市志民加油站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174</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河津市西光德加油站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175</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河津市北城加油站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176</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河津市河东运输处加油站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177</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河津市河东大加油站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178</w:t>
            </w:r>
          </w:p>
        </w:tc>
        <w:tc>
          <w:tcPr>
            <w:tcW w:w="190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-10号</w:t>
            </w:r>
          </w:p>
        </w:tc>
        <w:tc>
          <w:tcPr>
            <w:tcW w:w="468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河津市建昌加油站</w:t>
            </w:r>
          </w:p>
        </w:tc>
        <w:tc>
          <w:tcPr>
            <w:tcW w:w="720"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1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179</w:t>
            </w:r>
          </w:p>
        </w:tc>
        <w:tc>
          <w:tcPr>
            <w:tcW w:w="190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车用柴油（Ⅵ）</w:t>
            </w:r>
          </w:p>
        </w:tc>
        <w:tc>
          <w:tcPr>
            <w:tcW w:w="112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0号</w:t>
            </w:r>
          </w:p>
        </w:tc>
        <w:tc>
          <w:tcPr>
            <w:tcW w:w="46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山西宏达钢铁有限公司</w:t>
            </w:r>
          </w:p>
        </w:tc>
        <w:tc>
          <w:tcPr>
            <w:tcW w:w="7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bookmarkStart w:id="0" w:name="_GoBack"/>
            <w:bookmarkEnd w:id="0"/>
            <w:r>
              <w:rPr>
                <w:rFonts w:hint="eastAsia" w:ascii="仿宋" w:hAnsi="仿宋" w:eastAsia="仿宋" w:cs="仿宋"/>
                <w:i w:val="0"/>
                <w:iCs w:val="0"/>
                <w:color w:val="000000"/>
                <w:kern w:val="0"/>
                <w:sz w:val="24"/>
                <w:szCs w:val="24"/>
                <w:u w:val="none"/>
                <w:lang w:val="en-US" w:eastAsia="zh-CN" w:bidi="ar"/>
              </w:rPr>
              <w:t xml:space="preserve">合格 </w:t>
            </w:r>
          </w:p>
        </w:tc>
      </w:tr>
    </w:tbl>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both"/>
        <w:rPr>
          <w:rFonts w:hint="eastAsia" w:ascii="仿宋" w:hAnsi="仿宋" w:eastAsia="仿宋" w:cs="仿宋"/>
          <w:sz w:val="24"/>
          <w:szCs w:val="24"/>
        </w:rPr>
      </w:pPr>
    </w:p>
    <w:p>
      <w:pPr>
        <w:jc w:val="center"/>
        <w:rPr>
          <w:rFonts w:hint="eastAsia" w:ascii="仿宋" w:hAnsi="仿宋" w:eastAsia="仿宋" w:cs="仿宋"/>
          <w:sz w:val="24"/>
          <w:szCs w:val="24"/>
        </w:rPr>
      </w:pP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700" w:lineRule="atLeast"/>
        <w:ind w:right="0" w:rightChars="0"/>
        <w:jc w:val="both"/>
        <w:textAlignment w:val="auto"/>
        <w:rPr>
          <w:rFonts w:hint="eastAsia" w:ascii="黑体" w:hAnsi="黑体" w:eastAsia="黑体" w:cs="黑体"/>
          <w:sz w:val="32"/>
          <w:szCs w:val="32"/>
          <w:shd w:val="clear" w:fill="FFFFFF"/>
          <w:lang w:val="en-US" w:eastAsia="zh-CN"/>
        </w:rPr>
      </w:pPr>
      <w:r>
        <w:rPr>
          <w:rFonts w:hint="eastAsia" w:ascii="黑体" w:hAnsi="黑体" w:eastAsia="黑体" w:cs="黑体"/>
          <w:sz w:val="32"/>
          <w:szCs w:val="32"/>
          <w:shd w:val="clear" w:fill="FFFFFF"/>
          <w:lang w:val="en-US" w:eastAsia="zh-CN"/>
        </w:rPr>
        <w:t>附件2</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700" w:lineRule="atLeast"/>
        <w:ind w:right="0" w:rightChars="0"/>
        <w:jc w:val="both"/>
        <w:textAlignment w:val="auto"/>
        <w:rPr>
          <w:rFonts w:hint="eastAsia" w:ascii="黑体" w:hAnsi="黑体" w:eastAsia="黑体" w:cs="黑体"/>
          <w:sz w:val="32"/>
          <w:szCs w:val="32"/>
          <w:shd w:val="clear" w:fill="FFFFFF"/>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河津市车用汽柴油产品质量监督抽查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不合格产品及企业名单</w:t>
      </w:r>
    </w:p>
    <w:tbl>
      <w:tblPr>
        <w:tblStyle w:val="5"/>
        <w:tblpPr w:leftFromText="180" w:rightFromText="180" w:vertAnchor="text" w:horzAnchor="page" w:tblpX="1877" w:tblpY="516"/>
        <w:tblOverlap w:val="never"/>
        <w:tblW w:w="8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1899"/>
        <w:gridCol w:w="1244"/>
        <w:gridCol w:w="3459"/>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样品名称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规格型号</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受检单位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车用汽油（ⅥB）</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92号</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河津市三联加油站有限公司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不合格                 </w:t>
            </w:r>
          </w:p>
        </w:tc>
      </w:tr>
    </w:tbl>
    <w:p>
      <w:pPr>
        <w:jc w:val="center"/>
        <w:rPr>
          <w:rFonts w:hint="eastAsia" w:ascii="仿宋" w:hAnsi="仿宋" w:eastAsia="仿宋" w:cs="仿宋"/>
          <w:sz w:val="24"/>
          <w:szCs w:val="24"/>
        </w:rPr>
      </w:pPr>
    </w:p>
    <w:p>
      <w:pPr>
        <w:rPr>
          <w:rFonts w:hint="eastAsia" w:ascii="仿宋_GB2312" w:hAnsi="仿宋_GB2312" w:eastAsia="仿宋_GB2312" w:cs="仿宋_GB2312"/>
          <w:sz w:val="32"/>
          <w:szCs w:val="32"/>
          <w:shd w:val="clear" w:fill="FFFFFF"/>
          <w:lang w:val="en-US" w:eastAsia="zh-CN"/>
        </w:rPr>
      </w:pP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700" w:lineRule="atLeast"/>
        <w:ind w:right="0" w:rightChars="0"/>
        <w:jc w:val="both"/>
        <w:textAlignment w:val="auto"/>
        <w:rPr>
          <w:rFonts w:hint="eastAsia" w:ascii="方正小标宋简体" w:hAnsi="方正小标宋简体" w:eastAsia="方正小标宋简体" w:cs="方正小标宋简体"/>
          <w:sz w:val="32"/>
          <w:szCs w:val="32"/>
          <w:shd w:val="clear" w:fill="FFFFFF"/>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D81BA0-FA2D-4B37-B075-99640EF333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E8C6426A-6E4E-4FB0-BB91-6353DD4454E5}"/>
  </w:font>
  <w:font w:name="仿宋">
    <w:panose1 w:val="02010609060101010101"/>
    <w:charset w:val="86"/>
    <w:family w:val="modern"/>
    <w:pitch w:val="default"/>
    <w:sig w:usb0="800002BF" w:usb1="38CF7CFA" w:usb2="00000016" w:usb3="00000000" w:csb0="00040001" w:csb1="00000000"/>
    <w:embedRegular r:id="rId3" w:fontKey="{ECADD409-4689-4ED0-84C0-BE79D40F72DC}"/>
  </w:font>
  <w:font w:name="仿宋_GB2312">
    <w:panose1 w:val="02010609030101010101"/>
    <w:charset w:val="86"/>
    <w:family w:val="auto"/>
    <w:pitch w:val="default"/>
    <w:sig w:usb0="00000001" w:usb1="080E0000" w:usb2="00000000" w:usb3="00000000" w:csb0="00040000" w:csb1="00000000"/>
    <w:embedRegular r:id="rId4" w:fontKey="{6F1D83FA-035D-41D8-896E-81B4EBD83A4D}"/>
  </w:font>
  <w:font w:name="楷体">
    <w:panose1 w:val="02010609060101010101"/>
    <w:charset w:val="86"/>
    <w:family w:val="auto"/>
    <w:pitch w:val="default"/>
    <w:sig w:usb0="800002BF" w:usb1="38CF7CFA" w:usb2="00000016" w:usb3="00000000" w:csb0="00040001" w:csb1="00000000"/>
    <w:embedRegular r:id="rId5" w:fontKey="{8F60285F-2CEA-43AF-B52E-AC5811EDCE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zFhNmRmNjg5NGQ2Zjc3NGY0MGIzNThlYTNhMGEifQ=="/>
  </w:docVars>
  <w:rsids>
    <w:rsidRoot w:val="61FE55AE"/>
    <w:rsid w:val="03344188"/>
    <w:rsid w:val="050775A3"/>
    <w:rsid w:val="07402B8E"/>
    <w:rsid w:val="0B677B42"/>
    <w:rsid w:val="0BA77654"/>
    <w:rsid w:val="0D732A87"/>
    <w:rsid w:val="0E057243"/>
    <w:rsid w:val="0E565782"/>
    <w:rsid w:val="0F4668DC"/>
    <w:rsid w:val="139506D0"/>
    <w:rsid w:val="156F4137"/>
    <w:rsid w:val="19B73DDA"/>
    <w:rsid w:val="1C427076"/>
    <w:rsid w:val="1EA77451"/>
    <w:rsid w:val="1F597FA5"/>
    <w:rsid w:val="290160C1"/>
    <w:rsid w:val="2A740FA5"/>
    <w:rsid w:val="2B4B046D"/>
    <w:rsid w:val="2BCF1FA9"/>
    <w:rsid w:val="2D1F67AE"/>
    <w:rsid w:val="2EA31969"/>
    <w:rsid w:val="2F2B6736"/>
    <w:rsid w:val="31323E1F"/>
    <w:rsid w:val="31905C0C"/>
    <w:rsid w:val="31B859B9"/>
    <w:rsid w:val="33D840A1"/>
    <w:rsid w:val="35F234BA"/>
    <w:rsid w:val="36E8398C"/>
    <w:rsid w:val="40A35A86"/>
    <w:rsid w:val="40BB3304"/>
    <w:rsid w:val="422C131F"/>
    <w:rsid w:val="445F0348"/>
    <w:rsid w:val="460C7472"/>
    <w:rsid w:val="49BE3938"/>
    <w:rsid w:val="4D372360"/>
    <w:rsid w:val="4E675AFB"/>
    <w:rsid w:val="4E7A1906"/>
    <w:rsid w:val="4EE01476"/>
    <w:rsid w:val="4F1C53DA"/>
    <w:rsid w:val="5A255CD7"/>
    <w:rsid w:val="5BE676F8"/>
    <w:rsid w:val="5DA92DB3"/>
    <w:rsid w:val="61FE55AE"/>
    <w:rsid w:val="635702BA"/>
    <w:rsid w:val="64330F3B"/>
    <w:rsid w:val="66F9345B"/>
    <w:rsid w:val="6A3F1ACC"/>
    <w:rsid w:val="6BDA5F51"/>
    <w:rsid w:val="6DF350A8"/>
    <w:rsid w:val="719245FA"/>
    <w:rsid w:val="751002ED"/>
    <w:rsid w:val="770A32B2"/>
    <w:rsid w:val="777A0EBD"/>
    <w:rsid w:val="7AC5601E"/>
    <w:rsid w:val="7DA43CC8"/>
    <w:rsid w:val="7EA8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character" w:customStyle="1" w:styleId="10">
    <w:name w:val="hover39"/>
    <w:basedOn w:val="6"/>
    <w:qFormat/>
    <w:uiPriority w:val="0"/>
  </w:style>
  <w:style w:type="character" w:customStyle="1" w:styleId="11">
    <w:name w:val="hover40"/>
    <w:basedOn w:val="6"/>
    <w:qFormat/>
    <w:uiPriority w:val="0"/>
  </w:style>
  <w:style w:type="character" w:customStyle="1" w:styleId="12">
    <w:name w:val="hover41"/>
    <w:basedOn w:val="6"/>
    <w:qFormat/>
    <w:uiPriority w:val="0"/>
    <w:rPr>
      <w:color w:val="FFFFFF"/>
    </w:rPr>
  </w:style>
  <w:style w:type="character" w:customStyle="1" w:styleId="13">
    <w:name w:val="page_prev"/>
    <w:basedOn w:val="6"/>
    <w:qFormat/>
    <w:uiPriority w:val="0"/>
  </w:style>
  <w:style w:type="character" w:customStyle="1" w:styleId="14">
    <w:name w:val="white"/>
    <w:basedOn w:val="6"/>
    <w:qFormat/>
    <w:uiPriority w:val="0"/>
    <w:rPr>
      <w:rFonts w:ascii="黑体" w:hAnsi="黑体" w:eastAsia="黑体" w:cs="黑体"/>
    </w:rPr>
  </w:style>
  <w:style w:type="character" w:customStyle="1" w:styleId="15">
    <w:name w:val="active3"/>
    <w:basedOn w:val="6"/>
    <w:qFormat/>
    <w:uiPriority w:val="0"/>
    <w:rPr>
      <w:color w:val="FFFFFF"/>
    </w:rPr>
  </w:style>
  <w:style w:type="character" w:customStyle="1" w:styleId="16">
    <w:name w:val="page_next"/>
    <w:basedOn w:val="6"/>
    <w:qFormat/>
    <w:uiPriority w:val="0"/>
  </w:style>
  <w:style w:type="character" w:customStyle="1" w:styleId="17">
    <w:name w:val="on6"/>
    <w:basedOn w:val="6"/>
    <w:qFormat/>
    <w:uiPriority w:val="0"/>
  </w:style>
  <w:style w:type="character" w:customStyle="1" w:styleId="18">
    <w:name w:val="cur3"/>
    <w:basedOn w:val="6"/>
    <w:qFormat/>
    <w:uiPriority w:val="0"/>
    <w:rPr>
      <w:b/>
      <w:bCs/>
      <w:color w:val="CC0000"/>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6060</Words>
  <Characters>6643</Characters>
  <Lines>0</Lines>
  <Paragraphs>0</Paragraphs>
  <TotalTime>31</TotalTime>
  <ScaleCrop>false</ScaleCrop>
  <LinksUpToDate>false</LinksUpToDate>
  <CharactersWithSpaces>6700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2021-04-12T02:21:00Z</dcterms:created>
  <dc:creator>新起点。</dc:creator>
  <cp:lastModifiedBy>东子</cp:lastModifiedBy>
  <cp:lastPrinted>2024-07-22T03:23:14Z</cp:lastPrinted>
  <dcterms:modified xsi:type="dcterms:W3CDTF">2024-07-22T03:25:47Z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5DC9BE4107094AF9ABE2FDA74B4FFF8F_13</vt:lpwstr>
  </property>
  <property fmtid="{D5CDD505-2E9C-101B-9397-08002B2CF9AE}" pid="4" name="commondata">
    <vt:lpwstr>eyJoZGlkIjoiYzlmYzFhNmRmNjg5NGQ2Zjc3NGY0MGIzNThlYTNhMGEifQ==</vt:lpwstr>
  </property>
</Properties>
</file>